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9BDD" w14:textId="4CEF5050" w:rsidR="00A21F8A" w:rsidRPr="007104DB" w:rsidRDefault="00A21F8A" w:rsidP="00A21F8A">
      <w:pPr>
        <w:jc w:val="right"/>
        <w:rPr>
          <w:i/>
          <w:iCs/>
        </w:rPr>
      </w:pPr>
      <w:r w:rsidRPr="007104DB">
        <w:rPr>
          <w:i/>
          <w:iCs/>
        </w:rPr>
        <w:t>Informacja dla mediów</w:t>
      </w:r>
    </w:p>
    <w:p w14:paraId="2EB6AE0D" w14:textId="1BF2F8C9" w:rsidR="00D0168B" w:rsidRPr="00F85AD6" w:rsidRDefault="006608EF" w:rsidP="001C364E">
      <w:pPr>
        <w:jc w:val="both"/>
        <w:rPr>
          <w:b/>
          <w:bCs/>
          <w:sz w:val="28"/>
          <w:szCs w:val="28"/>
        </w:rPr>
      </w:pPr>
      <w:r w:rsidRPr="00F85AD6">
        <w:rPr>
          <w:b/>
          <w:bCs/>
          <w:sz w:val="28"/>
          <w:szCs w:val="28"/>
        </w:rPr>
        <w:t>Hakerzy atakują coraz częściej.</w:t>
      </w:r>
      <w:r w:rsidR="00E61B46" w:rsidRPr="00F85AD6">
        <w:rPr>
          <w:b/>
          <w:bCs/>
          <w:sz w:val="28"/>
          <w:szCs w:val="28"/>
        </w:rPr>
        <w:t xml:space="preserve"> Firmy muszą się bronić.</w:t>
      </w:r>
    </w:p>
    <w:p w14:paraId="533EFA9B" w14:textId="77777777" w:rsidR="00F85AD6" w:rsidRPr="007104DB" w:rsidRDefault="00F85AD6" w:rsidP="001C364E">
      <w:pPr>
        <w:jc w:val="both"/>
        <w:rPr>
          <w:b/>
          <w:bCs/>
          <w:sz w:val="28"/>
          <w:szCs w:val="28"/>
          <w:u w:val="single"/>
        </w:rPr>
      </w:pPr>
    </w:p>
    <w:p w14:paraId="1B8B2D44" w14:textId="46839218" w:rsidR="007104DB" w:rsidRPr="00F85AD6" w:rsidRDefault="007104DB" w:rsidP="007104DB">
      <w:pPr>
        <w:jc w:val="right"/>
        <w:rPr>
          <w:bCs/>
          <w:i/>
          <w:iCs/>
          <w:sz w:val="20"/>
          <w:szCs w:val="20"/>
        </w:rPr>
      </w:pPr>
      <w:r w:rsidRPr="00F85AD6">
        <w:rPr>
          <w:bCs/>
          <w:i/>
          <w:iCs/>
          <w:sz w:val="20"/>
          <w:szCs w:val="20"/>
        </w:rPr>
        <w:t xml:space="preserve">Warszawa, </w:t>
      </w:r>
      <w:r w:rsidR="00603FE3" w:rsidRPr="00F85AD6">
        <w:rPr>
          <w:bCs/>
          <w:i/>
          <w:iCs/>
          <w:sz w:val="20"/>
          <w:szCs w:val="20"/>
        </w:rPr>
        <w:t>22</w:t>
      </w:r>
      <w:r w:rsidRPr="00F85AD6">
        <w:rPr>
          <w:bCs/>
          <w:i/>
          <w:iCs/>
          <w:sz w:val="20"/>
          <w:szCs w:val="20"/>
        </w:rPr>
        <w:t xml:space="preserve"> września 2022 r.</w:t>
      </w:r>
    </w:p>
    <w:p w14:paraId="06EDD4AA" w14:textId="323EFF35" w:rsidR="00944771" w:rsidRPr="0069534A" w:rsidRDefault="00DB5665" w:rsidP="00541CA0">
      <w:pPr>
        <w:jc w:val="both"/>
        <w:rPr>
          <w:b/>
          <w:bCs/>
          <w:i/>
          <w:iCs/>
        </w:rPr>
      </w:pPr>
      <w:r w:rsidRPr="0069534A">
        <w:rPr>
          <w:b/>
          <w:bCs/>
          <w:i/>
          <w:iCs/>
        </w:rPr>
        <w:t xml:space="preserve">Niemal co druga polska firma w ubiegłym roku padła ofiarą różnego rodzaju ataków </w:t>
      </w:r>
      <w:proofErr w:type="spellStart"/>
      <w:r w:rsidRPr="0069534A">
        <w:rPr>
          <w:b/>
          <w:bCs/>
          <w:i/>
          <w:iCs/>
        </w:rPr>
        <w:t>hakerskich</w:t>
      </w:r>
      <w:proofErr w:type="spellEnd"/>
      <w:r w:rsidRPr="0069534A">
        <w:rPr>
          <w:b/>
          <w:bCs/>
          <w:i/>
          <w:iCs/>
        </w:rPr>
        <w:t xml:space="preserve"> </w:t>
      </w:r>
      <w:r w:rsidR="002C52F8" w:rsidRPr="0069534A">
        <w:rPr>
          <w:b/>
          <w:bCs/>
          <w:i/>
          <w:iCs/>
        </w:rPr>
        <w:t xml:space="preserve">mających na celu </w:t>
      </w:r>
      <w:r w:rsidR="002627DF" w:rsidRPr="0069534A">
        <w:rPr>
          <w:b/>
          <w:bCs/>
          <w:i/>
          <w:iCs/>
        </w:rPr>
        <w:t xml:space="preserve">kradzież </w:t>
      </w:r>
      <w:r w:rsidRPr="0069534A">
        <w:rPr>
          <w:b/>
          <w:bCs/>
          <w:i/>
          <w:iCs/>
        </w:rPr>
        <w:t>danych,</w:t>
      </w:r>
      <w:r w:rsidR="002C52F8" w:rsidRPr="0069534A">
        <w:rPr>
          <w:b/>
          <w:bCs/>
          <w:i/>
          <w:iCs/>
        </w:rPr>
        <w:t xml:space="preserve"> a nawet</w:t>
      </w:r>
      <w:r w:rsidRPr="0069534A">
        <w:rPr>
          <w:b/>
          <w:bCs/>
          <w:i/>
          <w:iCs/>
        </w:rPr>
        <w:t xml:space="preserve"> żądani</w:t>
      </w:r>
      <w:r w:rsidR="002C52F8" w:rsidRPr="0069534A">
        <w:rPr>
          <w:b/>
          <w:bCs/>
          <w:i/>
          <w:iCs/>
        </w:rPr>
        <w:t>e</w:t>
      </w:r>
      <w:r w:rsidRPr="0069534A">
        <w:rPr>
          <w:b/>
          <w:bCs/>
          <w:i/>
          <w:iCs/>
        </w:rPr>
        <w:t xml:space="preserve"> okupu. Polscy przedsiębiorcy sięgają więc po specjalistyczne zabezpieczenia cyfrowe</w:t>
      </w:r>
      <w:r w:rsidR="002C52F8" w:rsidRPr="0069534A">
        <w:rPr>
          <w:b/>
          <w:bCs/>
          <w:i/>
          <w:iCs/>
        </w:rPr>
        <w:t xml:space="preserve"> napędzając rozwój rynku </w:t>
      </w:r>
      <w:proofErr w:type="spellStart"/>
      <w:r w:rsidR="002C52F8" w:rsidRPr="0069534A">
        <w:rPr>
          <w:b/>
          <w:bCs/>
          <w:i/>
          <w:iCs/>
        </w:rPr>
        <w:t>cybersecurity</w:t>
      </w:r>
      <w:proofErr w:type="spellEnd"/>
      <w:r w:rsidRPr="0069534A">
        <w:rPr>
          <w:b/>
          <w:bCs/>
          <w:i/>
          <w:iCs/>
        </w:rPr>
        <w:t xml:space="preserve">. </w:t>
      </w:r>
      <w:r w:rsidR="002C52F8" w:rsidRPr="0069534A">
        <w:rPr>
          <w:b/>
          <w:bCs/>
          <w:i/>
          <w:iCs/>
        </w:rPr>
        <w:t xml:space="preserve">Korzysta </w:t>
      </w:r>
      <w:r w:rsidR="002046E5">
        <w:rPr>
          <w:b/>
          <w:bCs/>
          <w:i/>
          <w:iCs/>
        </w:rPr>
        <w:t>na tym</w:t>
      </w:r>
      <w:r w:rsidR="00EC42AC" w:rsidRPr="0069534A">
        <w:rPr>
          <w:b/>
          <w:bCs/>
          <w:i/>
          <w:iCs/>
        </w:rPr>
        <w:t xml:space="preserve"> </w:t>
      </w:r>
      <w:r w:rsidR="002C52F8" w:rsidRPr="0069534A">
        <w:rPr>
          <w:b/>
          <w:bCs/>
          <w:i/>
          <w:iCs/>
        </w:rPr>
        <w:t xml:space="preserve">m.in. </w:t>
      </w:r>
      <w:proofErr w:type="spellStart"/>
      <w:r w:rsidR="001C364E" w:rsidRPr="0069534A">
        <w:rPr>
          <w:b/>
          <w:bCs/>
          <w:i/>
          <w:iCs/>
        </w:rPr>
        <w:t>Aegis</w:t>
      </w:r>
      <w:proofErr w:type="spellEnd"/>
      <w:r w:rsidR="001C364E" w:rsidRPr="0069534A">
        <w:rPr>
          <w:b/>
          <w:bCs/>
          <w:i/>
          <w:iCs/>
        </w:rPr>
        <w:t xml:space="preserve"> Security</w:t>
      </w:r>
      <w:r w:rsidR="00A92CA6" w:rsidRPr="0069534A">
        <w:rPr>
          <w:b/>
          <w:bCs/>
          <w:i/>
          <w:iCs/>
        </w:rPr>
        <w:t xml:space="preserve">, </w:t>
      </w:r>
      <w:r w:rsidR="008E476C" w:rsidRPr="0069534A">
        <w:rPr>
          <w:b/>
          <w:bCs/>
          <w:i/>
          <w:iCs/>
        </w:rPr>
        <w:t>polska spółka</w:t>
      </w:r>
      <w:r w:rsidR="00292D71" w:rsidRPr="0069534A">
        <w:rPr>
          <w:b/>
          <w:bCs/>
          <w:i/>
          <w:iCs/>
        </w:rPr>
        <w:t xml:space="preserve"> należąca do klastra #CyberMadeInPoland</w:t>
      </w:r>
      <w:r w:rsidR="008E476C" w:rsidRPr="0069534A">
        <w:rPr>
          <w:b/>
          <w:bCs/>
          <w:i/>
          <w:iCs/>
        </w:rPr>
        <w:t xml:space="preserve">, </w:t>
      </w:r>
      <w:r w:rsidR="001C364E" w:rsidRPr="0069534A">
        <w:rPr>
          <w:b/>
          <w:bCs/>
          <w:i/>
          <w:iCs/>
        </w:rPr>
        <w:t xml:space="preserve">która </w:t>
      </w:r>
      <w:r w:rsidR="00944771" w:rsidRPr="0069534A">
        <w:rPr>
          <w:b/>
          <w:bCs/>
          <w:i/>
          <w:iCs/>
        </w:rPr>
        <w:t xml:space="preserve">dba o </w:t>
      </w:r>
      <w:r w:rsidR="001C364E" w:rsidRPr="0069534A">
        <w:rPr>
          <w:b/>
          <w:bCs/>
          <w:i/>
          <w:iCs/>
        </w:rPr>
        <w:t>bezpieczeństw</w:t>
      </w:r>
      <w:r w:rsidR="00944771" w:rsidRPr="0069534A">
        <w:rPr>
          <w:b/>
          <w:bCs/>
          <w:i/>
          <w:iCs/>
        </w:rPr>
        <w:t>o</w:t>
      </w:r>
      <w:r w:rsidR="001C364E" w:rsidRPr="0069534A">
        <w:rPr>
          <w:b/>
          <w:bCs/>
          <w:i/>
          <w:iCs/>
        </w:rPr>
        <w:t xml:space="preserve"> </w:t>
      </w:r>
      <w:r w:rsidR="00944771" w:rsidRPr="0069534A">
        <w:rPr>
          <w:b/>
          <w:bCs/>
          <w:i/>
          <w:iCs/>
        </w:rPr>
        <w:t xml:space="preserve">cyfrowe </w:t>
      </w:r>
      <w:r w:rsidR="001C364E" w:rsidRPr="0069534A">
        <w:rPr>
          <w:b/>
          <w:bCs/>
          <w:i/>
          <w:iCs/>
        </w:rPr>
        <w:t>przedsiębiorstw</w:t>
      </w:r>
      <w:r w:rsidR="00041D88" w:rsidRPr="0069534A">
        <w:rPr>
          <w:b/>
          <w:bCs/>
          <w:i/>
          <w:iCs/>
        </w:rPr>
        <w:t xml:space="preserve">, placówek medycznych </w:t>
      </w:r>
      <w:r w:rsidR="0026073E" w:rsidRPr="0069534A">
        <w:rPr>
          <w:b/>
          <w:bCs/>
          <w:i/>
          <w:iCs/>
        </w:rPr>
        <w:t>i urzędów</w:t>
      </w:r>
      <w:r w:rsidR="001C364E" w:rsidRPr="0069534A">
        <w:rPr>
          <w:b/>
          <w:bCs/>
          <w:i/>
          <w:iCs/>
        </w:rPr>
        <w:t xml:space="preserve">. </w:t>
      </w:r>
      <w:r w:rsidR="00944771" w:rsidRPr="0069534A">
        <w:rPr>
          <w:b/>
          <w:bCs/>
          <w:i/>
          <w:iCs/>
        </w:rPr>
        <w:t>Spółka</w:t>
      </w:r>
      <w:r w:rsidR="002C52F8" w:rsidRPr="0069534A">
        <w:rPr>
          <w:b/>
          <w:bCs/>
          <w:i/>
          <w:iCs/>
        </w:rPr>
        <w:t xml:space="preserve"> rusza po dodatkowe finansowanie rozwoju – c</w:t>
      </w:r>
      <w:r w:rsidR="00944771" w:rsidRPr="0069534A">
        <w:rPr>
          <w:b/>
          <w:bCs/>
          <w:i/>
          <w:iCs/>
        </w:rPr>
        <w:t>hce pozyskać</w:t>
      </w:r>
      <w:r w:rsidR="00E80679" w:rsidRPr="0069534A">
        <w:rPr>
          <w:b/>
          <w:bCs/>
          <w:i/>
          <w:iCs/>
        </w:rPr>
        <w:t xml:space="preserve"> </w:t>
      </w:r>
      <w:r w:rsidR="001C364E" w:rsidRPr="0069534A">
        <w:rPr>
          <w:b/>
          <w:bCs/>
          <w:i/>
          <w:iCs/>
        </w:rPr>
        <w:t>1,5 mln zł, które w całości przeznacz</w:t>
      </w:r>
      <w:r w:rsidR="00944771" w:rsidRPr="0069534A">
        <w:rPr>
          <w:b/>
          <w:bCs/>
          <w:i/>
          <w:iCs/>
        </w:rPr>
        <w:t xml:space="preserve">y </w:t>
      </w:r>
      <w:r w:rsidR="001C364E" w:rsidRPr="0069534A">
        <w:rPr>
          <w:b/>
          <w:bCs/>
          <w:i/>
          <w:iCs/>
        </w:rPr>
        <w:t>na dalsze skalowanie prowadzonego biznesu</w:t>
      </w:r>
      <w:r w:rsidR="00C514F1" w:rsidRPr="0069534A">
        <w:rPr>
          <w:b/>
          <w:bCs/>
          <w:i/>
          <w:iCs/>
        </w:rPr>
        <w:t>.</w:t>
      </w:r>
      <w:r w:rsidR="001C364E" w:rsidRPr="0069534A">
        <w:rPr>
          <w:b/>
          <w:bCs/>
          <w:i/>
          <w:iCs/>
        </w:rPr>
        <w:t xml:space="preserve"> </w:t>
      </w:r>
      <w:r w:rsidR="0026073E" w:rsidRPr="0069534A">
        <w:rPr>
          <w:b/>
          <w:bCs/>
          <w:i/>
          <w:iCs/>
        </w:rPr>
        <w:t xml:space="preserve">A to dopiero początek – rynek rośnie tak szybko, że już teraz </w:t>
      </w:r>
      <w:r w:rsidR="00CA16FD" w:rsidRPr="0069534A">
        <w:rPr>
          <w:b/>
          <w:bCs/>
          <w:i/>
          <w:iCs/>
        </w:rPr>
        <w:t xml:space="preserve">firma </w:t>
      </w:r>
      <w:r w:rsidR="0026073E" w:rsidRPr="0069534A">
        <w:rPr>
          <w:b/>
          <w:bCs/>
          <w:i/>
          <w:iCs/>
        </w:rPr>
        <w:t>plan</w:t>
      </w:r>
      <w:r w:rsidR="00CA16FD" w:rsidRPr="0069534A">
        <w:rPr>
          <w:b/>
          <w:bCs/>
          <w:i/>
          <w:iCs/>
        </w:rPr>
        <w:t>uje</w:t>
      </w:r>
      <w:r w:rsidR="0026073E" w:rsidRPr="0069534A">
        <w:rPr>
          <w:b/>
          <w:bCs/>
          <w:i/>
          <w:iCs/>
        </w:rPr>
        <w:t xml:space="preserve"> </w:t>
      </w:r>
      <w:r w:rsidR="00CA16FD" w:rsidRPr="0069534A">
        <w:rPr>
          <w:b/>
          <w:bCs/>
          <w:i/>
          <w:iCs/>
        </w:rPr>
        <w:t xml:space="preserve">w następnym kroku </w:t>
      </w:r>
      <w:r w:rsidR="0026073E" w:rsidRPr="0069534A">
        <w:rPr>
          <w:b/>
          <w:bCs/>
          <w:i/>
          <w:iCs/>
        </w:rPr>
        <w:t>pozyskanie inwestora instytucjonalnego,</w:t>
      </w:r>
      <w:r w:rsidR="00041D88" w:rsidRPr="0069534A">
        <w:rPr>
          <w:b/>
          <w:bCs/>
          <w:i/>
          <w:iCs/>
        </w:rPr>
        <w:t xml:space="preserve"> rozszerzenie oferty produktowej,</w:t>
      </w:r>
      <w:r w:rsidR="0026073E" w:rsidRPr="0069534A">
        <w:rPr>
          <w:b/>
          <w:bCs/>
          <w:i/>
          <w:iCs/>
        </w:rPr>
        <w:t xml:space="preserve"> a potem wejście na </w:t>
      </w:r>
      <w:proofErr w:type="spellStart"/>
      <w:r w:rsidR="0026073E" w:rsidRPr="0069534A">
        <w:rPr>
          <w:b/>
          <w:bCs/>
          <w:i/>
          <w:iCs/>
        </w:rPr>
        <w:t>NewConnect</w:t>
      </w:r>
      <w:proofErr w:type="spellEnd"/>
      <w:r w:rsidR="0026073E" w:rsidRPr="0069534A">
        <w:rPr>
          <w:b/>
          <w:bCs/>
          <w:i/>
          <w:iCs/>
        </w:rPr>
        <w:t>.</w:t>
      </w:r>
    </w:p>
    <w:p w14:paraId="7F641439" w14:textId="2AA5DCAA" w:rsidR="00833791" w:rsidRDefault="007A39A7" w:rsidP="007E544F">
      <w:pPr>
        <w:jc w:val="both"/>
      </w:pPr>
      <w:r>
        <w:t xml:space="preserve">Rośnie liczba incydentów </w:t>
      </w:r>
      <w:proofErr w:type="spellStart"/>
      <w:r>
        <w:t>cyberbezpieczeństwa</w:t>
      </w:r>
      <w:proofErr w:type="spellEnd"/>
      <w:r>
        <w:t xml:space="preserve">, czemu sprzyja </w:t>
      </w:r>
      <w:r w:rsidR="006C31B0">
        <w:t xml:space="preserve">utrzymująca się </w:t>
      </w:r>
      <w:r w:rsidRPr="007A39A7">
        <w:t xml:space="preserve">pandemia oraz </w:t>
      </w:r>
      <w:r w:rsidR="00292D71">
        <w:t>rosyjska agresja na</w:t>
      </w:r>
      <w:r>
        <w:t xml:space="preserve"> </w:t>
      </w:r>
      <w:r w:rsidRPr="007A39A7">
        <w:t>Ukrain</w:t>
      </w:r>
      <w:r w:rsidR="00292D71">
        <w:t>ę</w:t>
      </w:r>
      <w:r>
        <w:t xml:space="preserve">. </w:t>
      </w:r>
      <w:r w:rsidR="00086FAB">
        <w:t xml:space="preserve">Lawinowo rosną też </w:t>
      </w:r>
      <w:r w:rsidR="007E544F">
        <w:t xml:space="preserve">obciążenia finansowe związane ze </w:t>
      </w:r>
      <w:r w:rsidR="00086FAB">
        <w:t>zwalczani</w:t>
      </w:r>
      <w:r w:rsidR="007E544F">
        <w:t xml:space="preserve">em </w:t>
      </w:r>
      <w:r w:rsidR="00086FAB">
        <w:t>konsekwencji naruszeń zabezpieczeń infrastruktury IT – wg</w:t>
      </w:r>
      <w:r w:rsidR="003F0348">
        <w:t>.</w:t>
      </w:r>
      <w:r w:rsidR="00086FAB">
        <w:t xml:space="preserve"> </w:t>
      </w:r>
      <w:r w:rsidR="00C81B83">
        <w:t xml:space="preserve">globalnego </w:t>
      </w:r>
      <w:r w:rsidR="00086FAB">
        <w:t>badania IBM „Cost of a Data Breach Report 2022”</w:t>
      </w:r>
      <w:r w:rsidR="00086FAB">
        <w:rPr>
          <w:rStyle w:val="Odwoanieprzypisudolnego"/>
        </w:rPr>
        <w:footnoteReference w:id="1"/>
      </w:r>
      <w:r w:rsidR="00086FAB">
        <w:t xml:space="preserve">, </w:t>
      </w:r>
      <w:r w:rsidR="008843A2">
        <w:t xml:space="preserve">przeprowadzonego w 17 krajach świata, </w:t>
      </w:r>
      <w:r w:rsidR="007E544F">
        <w:t xml:space="preserve">średni koszt naruszenia </w:t>
      </w:r>
      <w:r w:rsidR="008843A2">
        <w:t xml:space="preserve">w korporacjach </w:t>
      </w:r>
      <w:r w:rsidR="007E544F">
        <w:t>wynosi aż 4,35 mln dolarów. To samo badanie pokazuje, że 83% badanych firm do</w:t>
      </w:r>
      <w:r w:rsidR="00683958">
        <w:t xml:space="preserve">świadczyło </w:t>
      </w:r>
      <w:r w:rsidR="007E544F">
        <w:t xml:space="preserve">więcej niż jednego </w:t>
      </w:r>
      <w:r w:rsidR="00683958">
        <w:t>cyberincydentu</w:t>
      </w:r>
      <w:r w:rsidR="007E544F">
        <w:t xml:space="preserve">. </w:t>
      </w:r>
    </w:p>
    <w:p w14:paraId="196E5781" w14:textId="366076D6" w:rsidR="007E544F" w:rsidRDefault="00833791" w:rsidP="007E544F">
      <w:pPr>
        <w:jc w:val="both"/>
      </w:pPr>
      <w:r>
        <w:t>Z kolei w</w:t>
      </w:r>
      <w:r w:rsidRPr="00B02EC5">
        <w:t>edług</w:t>
      </w:r>
      <w:r>
        <w:t xml:space="preserve"> </w:t>
      </w:r>
      <w:r w:rsidR="0076688D">
        <w:t xml:space="preserve">polskiego </w:t>
      </w:r>
      <w:r w:rsidR="0076688D" w:rsidRPr="00B02EC5">
        <w:t>badania firmy Sophos</w:t>
      </w:r>
      <w:r w:rsidR="00912BB1">
        <w:rPr>
          <w:rStyle w:val="Odwoanieprzypisudolnego"/>
        </w:rPr>
        <w:footnoteReference w:id="2"/>
      </w:r>
      <w:r w:rsidR="007E2EB9">
        <w:t>,</w:t>
      </w:r>
      <w:r w:rsidR="0076688D">
        <w:t xml:space="preserve"> </w:t>
      </w:r>
      <w:r w:rsidR="0076688D" w:rsidRPr="00B02EC5">
        <w:t>w 202</w:t>
      </w:r>
      <w:r w:rsidR="0076688D">
        <w:t xml:space="preserve">1 </w:t>
      </w:r>
      <w:r w:rsidR="0076688D" w:rsidRPr="00B02EC5">
        <w:t>roku 3</w:t>
      </w:r>
      <w:r w:rsidR="0076688D">
        <w:t>7</w:t>
      </w:r>
      <w:r w:rsidR="0076688D" w:rsidRPr="00B02EC5">
        <w:t xml:space="preserve">% polskich firm stało się celem cyberataku </w:t>
      </w:r>
      <w:r w:rsidR="0076688D" w:rsidRPr="00B02EC5">
        <w:rPr>
          <w:i/>
          <w:iCs/>
        </w:rPr>
        <w:t>ransomware</w:t>
      </w:r>
      <w:r w:rsidR="0076688D" w:rsidRPr="00B02EC5">
        <w:t>, czyli wymuszenia okupu za umożliwienie dostępu do danych zablokowanych za pomocą złośliwego oprogramowania</w:t>
      </w:r>
      <w:r w:rsidR="0076688D">
        <w:t>, a ś</w:t>
      </w:r>
      <w:r w:rsidR="0076688D" w:rsidRPr="004561B7">
        <w:t>rednia wysokość zapłaconego okupu wyniosła</w:t>
      </w:r>
      <w:r>
        <w:t xml:space="preserve"> równowartość</w:t>
      </w:r>
      <w:r w:rsidR="0076688D" w:rsidRPr="004561B7">
        <w:t xml:space="preserve"> </w:t>
      </w:r>
      <w:r w:rsidR="00BF65B0">
        <w:t xml:space="preserve">ponad </w:t>
      </w:r>
      <w:r w:rsidR="0076688D" w:rsidRPr="004561B7">
        <w:t xml:space="preserve">170 </w:t>
      </w:r>
      <w:r w:rsidR="00BF65B0">
        <w:t xml:space="preserve">tys. </w:t>
      </w:r>
      <w:r w:rsidR="0076688D">
        <w:t xml:space="preserve">dolarów. </w:t>
      </w:r>
      <w:r w:rsidR="007E544F">
        <w:t xml:space="preserve">Dlatego tak ważne jest, aby na </w:t>
      </w:r>
      <w:r w:rsidR="007E544F" w:rsidRPr="007A39A7">
        <w:t>zagrożenia reagować szybciej i sprawniej, angażując w ten proces ekspertów.</w:t>
      </w:r>
    </w:p>
    <w:p w14:paraId="5D44F70C" w14:textId="6B8729F7" w:rsidR="00793FDF" w:rsidRDefault="00CD168A" w:rsidP="007E46C9">
      <w:pPr>
        <w:jc w:val="both"/>
        <w:rPr>
          <w:rFonts w:ascii="Calibri" w:hAnsi="Calibri" w:cs="Calibri"/>
        </w:rPr>
      </w:pPr>
      <w:r w:rsidRPr="00F51F5E">
        <w:rPr>
          <w:i/>
          <w:iCs/>
        </w:rPr>
        <w:t xml:space="preserve">– Raport </w:t>
      </w:r>
      <w:proofErr w:type="spellStart"/>
      <w:r w:rsidRPr="00F51F5E">
        <w:rPr>
          <w:i/>
          <w:iCs/>
        </w:rPr>
        <w:t>Check</w:t>
      </w:r>
      <w:proofErr w:type="spellEnd"/>
      <w:r w:rsidR="001215E0" w:rsidRPr="00F51F5E">
        <w:rPr>
          <w:i/>
          <w:iCs/>
        </w:rPr>
        <w:t xml:space="preserve"> </w:t>
      </w:r>
      <w:r w:rsidRPr="00F51F5E">
        <w:rPr>
          <w:i/>
          <w:iCs/>
        </w:rPr>
        <w:t xml:space="preserve">Point </w:t>
      </w:r>
      <w:proofErr w:type="spellStart"/>
      <w:r w:rsidRPr="00F51F5E">
        <w:rPr>
          <w:i/>
          <w:iCs/>
        </w:rPr>
        <w:t>Research</w:t>
      </w:r>
      <w:proofErr w:type="spellEnd"/>
      <w:r w:rsidR="008C6BDF" w:rsidRPr="00F51F5E">
        <w:rPr>
          <w:rStyle w:val="Odwoanieprzypisudolnego"/>
          <w:i/>
          <w:iCs/>
        </w:rPr>
        <w:footnoteReference w:id="3"/>
      </w:r>
      <w:r w:rsidR="008C6BDF" w:rsidRPr="00F51F5E">
        <w:rPr>
          <w:i/>
          <w:iCs/>
        </w:rPr>
        <w:t xml:space="preserve"> </w:t>
      </w:r>
      <w:r w:rsidRPr="00F51F5E">
        <w:rPr>
          <w:i/>
          <w:iCs/>
        </w:rPr>
        <w:t xml:space="preserve">dotyczący </w:t>
      </w:r>
      <w:proofErr w:type="spellStart"/>
      <w:r w:rsidRPr="00F51F5E">
        <w:rPr>
          <w:i/>
          <w:iCs/>
        </w:rPr>
        <w:t>cyberbezpieczeństwa</w:t>
      </w:r>
      <w:proofErr w:type="spellEnd"/>
      <w:r w:rsidRPr="00F51F5E">
        <w:rPr>
          <w:i/>
          <w:iCs/>
        </w:rPr>
        <w:t xml:space="preserve"> plasuje Polskę </w:t>
      </w:r>
      <w:r w:rsidR="00D670D2">
        <w:rPr>
          <w:i/>
          <w:iCs/>
        </w:rPr>
        <w:t xml:space="preserve">dopiero </w:t>
      </w:r>
      <w:r w:rsidRPr="00F51F5E">
        <w:rPr>
          <w:i/>
          <w:iCs/>
        </w:rPr>
        <w:t>na 27</w:t>
      </w:r>
      <w:r w:rsidR="00246F4B" w:rsidRPr="00F51F5E">
        <w:rPr>
          <w:i/>
          <w:iCs/>
        </w:rPr>
        <w:t>.</w:t>
      </w:r>
      <w:r w:rsidRPr="00F51F5E">
        <w:rPr>
          <w:i/>
          <w:iCs/>
        </w:rPr>
        <w:t xml:space="preserve"> miejscu wśród krajów </w:t>
      </w:r>
      <w:r w:rsidR="003A0337">
        <w:rPr>
          <w:i/>
          <w:iCs/>
        </w:rPr>
        <w:t>e</w:t>
      </w:r>
      <w:r w:rsidR="003A0337" w:rsidRPr="00F51F5E">
        <w:rPr>
          <w:i/>
          <w:iCs/>
        </w:rPr>
        <w:t>uropejskich</w:t>
      </w:r>
      <w:r w:rsidRPr="00F51F5E">
        <w:rPr>
          <w:i/>
          <w:iCs/>
        </w:rPr>
        <w:t xml:space="preserve">, </w:t>
      </w:r>
      <w:r w:rsidR="0027302A" w:rsidRPr="00F51F5E">
        <w:rPr>
          <w:i/>
          <w:iCs/>
        </w:rPr>
        <w:t xml:space="preserve">a </w:t>
      </w:r>
      <w:r w:rsidR="003A0337">
        <w:rPr>
          <w:i/>
          <w:iCs/>
        </w:rPr>
        <w:t>wyprzedzają nas</w:t>
      </w:r>
      <w:r w:rsidR="0027302A" w:rsidRPr="00F51F5E">
        <w:rPr>
          <w:i/>
          <w:iCs/>
        </w:rPr>
        <w:t xml:space="preserve"> </w:t>
      </w:r>
      <w:r w:rsidRPr="00F51F5E">
        <w:rPr>
          <w:i/>
          <w:iCs/>
        </w:rPr>
        <w:t xml:space="preserve">między innymi Białoruś, Estonia czy Czarnogóra. </w:t>
      </w:r>
      <w:r w:rsidR="0027302A" w:rsidRPr="00F51F5E">
        <w:rPr>
          <w:i/>
          <w:iCs/>
        </w:rPr>
        <w:t>Jednocześnie k</w:t>
      </w:r>
      <w:r w:rsidR="00222F47" w:rsidRPr="00F51F5E">
        <w:rPr>
          <w:i/>
          <w:iCs/>
        </w:rPr>
        <w:t xml:space="preserve">onsekwentnie rośnie </w:t>
      </w:r>
      <w:r w:rsidR="0027302A" w:rsidRPr="00F51F5E">
        <w:rPr>
          <w:i/>
          <w:iCs/>
        </w:rPr>
        <w:t xml:space="preserve">liczba ataków na kluczowe </w:t>
      </w:r>
      <w:r w:rsidR="008C6BDF" w:rsidRPr="00F51F5E">
        <w:rPr>
          <w:i/>
          <w:iCs/>
        </w:rPr>
        <w:t xml:space="preserve">obszary działalności państwa, takie jak jednostki samorządu terytorialnego czy placówki medyczne. </w:t>
      </w:r>
      <w:r w:rsidR="009E322B" w:rsidRPr="00F51F5E">
        <w:rPr>
          <w:i/>
          <w:iCs/>
        </w:rPr>
        <w:t xml:space="preserve">Od </w:t>
      </w:r>
      <w:r w:rsidR="00860341">
        <w:rPr>
          <w:i/>
          <w:iCs/>
        </w:rPr>
        <w:t>lutego</w:t>
      </w:r>
      <w:r w:rsidR="00860341" w:rsidRPr="00F51F5E">
        <w:rPr>
          <w:i/>
          <w:iCs/>
        </w:rPr>
        <w:t xml:space="preserve"> </w:t>
      </w:r>
      <w:r w:rsidR="009E322B" w:rsidRPr="00F51F5E">
        <w:rPr>
          <w:i/>
          <w:iCs/>
        </w:rPr>
        <w:t xml:space="preserve">br. </w:t>
      </w:r>
      <w:r w:rsidR="00AF57C7" w:rsidRPr="00F51F5E">
        <w:rPr>
          <w:i/>
          <w:iCs/>
        </w:rPr>
        <w:t>n</w:t>
      </w:r>
      <w:r w:rsidR="0014249F" w:rsidRPr="00F51F5E">
        <w:rPr>
          <w:i/>
          <w:iCs/>
        </w:rPr>
        <w:t xml:space="preserve">a terenie naszego kraju obowiązuje </w:t>
      </w:r>
      <w:r w:rsidR="00AF57C7" w:rsidRPr="00F51F5E">
        <w:rPr>
          <w:i/>
          <w:iCs/>
        </w:rPr>
        <w:t xml:space="preserve">trzeci </w:t>
      </w:r>
      <w:r w:rsidR="008843A2">
        <w:rPr>
          <w:i/>
          <w:iCs/>
        </w:rPr>
        <w:t>(</w:t>
      </w:r>
      <w:r w:rsidR="00AF57C7" w:rsidRPr="00F51F5E">
        <w:rPr>
          <w:i/>
          <w:iCs/>
        </w:rPr>
        <w:t>z</w:t>
      </w:r>
      <w:r w:rsidR="0014249F" w:rsidRPr="00F51F5E">
        <w:rPr>
          <w:i/>
          <w:iCs/>
        </w:rPr>
        <w:t xml:space="preserve"> czterech</w:t>
      </w:r>
      <w:r w:rsidR="008843A2">
        <w:rPr>
          <w:i/>
          <w:iCs/>
        </w:rPr>
        <w:t xml:space="preserve"> możliwych)</w:t>
      </w:r>
      <w:r w:rsidR="0014249F" w:rsidRPr="00F51F5E">
        <w:rPr>
          <w:i/>
          <w:iCs/>
        </w:rPr>
        <w:t xml:space="preserve"> stopień alarmowy CHARLIE-CRP, który dotyczy bezpieczeństwa cyberprzestrzeni</w:t>
      </w:r>
      <w:r w:rsidR="00AF57C7" w:rsidRPr="00F51F5E">
        <w:rPr>
          <w:i/>
          <w:iCs/>
        </w:rPr>
        <w:t>,</w:t>
      </w:r>
      <w:r w:rsidR="0014249F" w:rsidRPr="00F51F5E">
        <w:rPr>
          <w:i/>
          <w:iCs/>
        </w:rPr>
        <w:t xml:space="preserve"> </w:t>
      </w:r>
      <w:r w:rsidR="005B6891" w:rsidRPr="00F51F5E">
        <w:rPr>
          <w:i/>
          <w:iCs/>
        </w:rPr>
        <w:t xml:space="preserve">oznaczający </w:t>
      </w:r>
      <w:r w:rsidR="00AF57C7" w:rsidRPr="00F51F5E">
        <w:rPr>
          <w:i/>
          <w:iCs/>
        </w:rPr>
        <w:t xml:space="preserve">podwyższone </w:t>
      </w:r>
      <w:r w:rsidR="005B6891" w:rsidRPr="00F51F5E">
        <w:rPr>
          <w:i/>
          <w:iCs/>
        </w:rPr>
        <w:t xml:space="preserve">ryzyko ataków o charakterze terrorystycznym </w:t>
      </w:r>
      <w:r w:rsidR="008C6BDF" w:rsidRPr="00F51F5E">
        <w:t xml:space="preserve">– </w:t>
      </w:r>
      <w:r w:rsidR="008843A2">
        <w:t>mówi</w:t>
      </w:r>
      <w:r w:rsidR="008843A2" w:rsidRPr="00F51F5E">
        <w:t xml:space="preserve"> </w:t>
      </w:r>
      <w:r w:rsidR="008C6BDF" w:rsidRPr="00F51F5E">
        <w:rPr>
          <w:rFonts w:ascii="Calibri" w:hAnsi="Calibri" w:cs="Calibri"/>
        </w:rPr>
        <w:t xml:space="preserve">Dariusz Chmielewski, prezes zarządu Aegis Security. </w:t>
      </w:r>
    </w:p>
    <w:p w14:paraId="00CDCBC2" w14:textId="77777777" w:rsidR="00793FDF" w:rsidRDefault="00793FDF" w:rsidP="007E46C9">
      <w:pPr>
        <w:jc w:val="both"/>
        <w:rPr>
          <w:rFonts w:ascii="Calibri" w:hAnsi="Calibri" w:cs="Calibri"/>
        </w:rPr>
      </w:pPr>
    </w:p>
    <w:p w14:paraId="4A48487F" w14:textId="6E5A8B75" w:rsidR="003F33AF" w:rsidRDefault="003F33AF" w:rsidP="00462C9A">
      <w:pPr>
        <w:jc w:val="both"/>
        <w:rPr>
          <w:b/>
          <w:bCs/>
        </w:rPr>
      </w:pPr>
      <w:r w:rsidRPr="00AB3AD3">
        <w:rPr>
          <w:b/>
          <w:bCs/>
        </w:rPr>
        <w:t xml:space="preserve">Polskie programy </w:t>
      </w:r>
      <w:r w:rsidR="00AB3AD3" w:rsidRPr="00AB3AD3">
        <w:rPr>
          <w:b/>
          <w:bCs/>
        </w:rPr>
        <w:t>wsparcia rozwoju cyfrowego</w:t>
      </w:r>
    </w:p>
    <w:p w14:paraId="1102DF56" w14:textId="0C4E08A9" w:rsidR="00793FDF" w:rsidRPr="002046E5" w:rsidRDefault="001236FF" w:rsidP="00462C9A">
      <w:pPr>
        <w:jc w:val="both"/>
      </w:pPr>
      <w:r w:rsidRPr="00E64BDF">
        <w:t xml:space="preserve">Mnogość ataków hackerskich i ich zatrważająca skuteczność </w:t>
      </w:r>
      <w:r w:rsidR="007E46C9">
        <w:t xml:space="preserve">potwierdzają, jak ważne jest </w:t>
      </w:r>
      <w:r w:rsidRPr="00E64BDF">
        <w:t>wdrażani</w:t>
      </w:r>
      <w:r w:rsidR="00E73C85">
        <w:t>e</w:t>
      </w:r>
      <w:r w:rsidRPr="00E64BDF">
        <w:t xml:space="preserve"> polityk </w:t>
      </w:r>
      <w:r w:rsidRPr="002046E5">
        <w:t>cyberbezpieczeństwa oraz współprac</w:t>
      </w:r>
      <w:r w:rsidR="00E73C85" w:rsidRPr="002046E5">
        <w:t xml:space="preserve">a </w:t>
      </w:r>
      <w:r w:rsidRPr="002046E5">
        <w:t>z</w:t>
      </w:r>
      <w:r w:rsidR="00503895" w:rsidRPr="002046E5">
        <w:t>e</w:t>
      </w:r>
      <w:r w:rsidRPr="002046E5">
        <w:t xml:space="preserve"> specjalistami. </w:t>
      </w:r>
      <w:r w:rsidR="008A2DE7" w:rsidRPr="002046E5">
        <w:t>W okresie pandemii w</w:t>
      </w:r>
      <w:r w:rsidR="000E61AB" w:rsidRPr="002046E5">
        <w:t>iele urzędów szybko i sprawnie przeniosło działani</w:t>
      </w:r>
      <w:r w:rsidR="008A2DE7" w:rsidRPr="002046E5">
        <w:t xml:space="preserve">a </w:t>
      </w:r>
      <w:r w:rsidR="000E61AB" w:rsidRPr="002046E5">
        <w:t>do sieci</w:t>
      </w:r>
      <w:r w:rsidR="008A2DE7" w:rsidRPr="002046E5">
        <w:t xml:space="preserve">, jednak </w:t>
      </w:r>
      <w:r w:rsidR="008473CF" w:rsidRPr="002046E5">
        <w:t>jednostki samorządu terytorialnego</w:t>
      </w:r>
      <w:r w:rsidR="00C201A3" w:rsidRPr="002046E5">
        <w:t xml:space="preserve"> </w:t>
      </w:r>
      <w:r w:rsidR="004E5D3A" w:rsidRPr="002046E5">
        <w:t>wymaga</w:t>
      </w:r>
      <w:r w:rsidR="00C201A3" w:rsidRPr="002046E5">
        <w:t>ją</w:t>
      </w:r>
      <w:r w:rsidR="004E5D3A" w:rsidRPr="002046E5">
        <w:t xml:space="preserve"> dalszego </w:t>
      </w:r>
      <w:r w:rsidR="007F11CE" w:rsidRPr="002046E5">
        <w:t xml:space="preserve">przygotowania </w:t>
      </w:r>
      <w:r w:rsidR="000E61AB" w:rsidRPr="002046E5">
        <w:t xml:space="preserve">do </w:t>
      </w:r>
      <w:r w:rsidR="004E5D3A" w:rsidRPr="002046E5">
        <w:t xml:space="preserve">aktualnych wyzwań </w:t>
      </w:r>
      <w:r w:rsidR="007F11CE" w:rsidRPr="002046E5">
        <w:t>– służ</w:t>
      </w:r>
      <w:r w:rsidR="00BF65B0" w:rsidRPr="002046E5">
        <w:t xml:space="preserve">ą </w:t>
      </w:r>
      <w:r w:rsidR="007F11CE" w:rsidRPr="002046E5">
        <w:t xml:space="preserve">temu </w:t>
      </w:r>
      <w:r w:rsidR="00A6745C" w:rsidRPr="002046E5">
        <w:t xml:space="preserve">m.in. </w:t>
      </w:r>
      <w:r w:rsidR="000E61AB" w:rsidRPr="002046E5">
        <w:t>unijn</w:t>
      </w:r>
      <w:r w:rsidR="00503895" w:rsidRPr="002046E5">
        <w:t xml:space="preserve">e </w:t>
      </w:r>
      <w:r w:rsidR="000E61AB" w:rsidRPr="002046E5">
        <w:t>program</w:t>
      </w:r>
      <w:r w:rsidR="00503895" w:rsidRPr="002046E5">
        <w:t xml:space="preserve">y </w:t>
      </w:r>
      <w:r w:rsidR="007F11CE" w:rsidRPr="002046E5">
        <w:t>„</w:t>
      </w:r>
      <w:r w:rsidR="000E61AB" w:rsidRPr="002046E5">
        <w:t>Cyfrowa Gmina</w:t>
      </w:r>
      <w:r w:rsidR="007F11CE" w:rsidRPr="002046E5">
        <w:t>”</w:t>
      </w:r>
      <w:r w:rsidR="000600C5" w:rsidRPr="002046E5">
        <w:t xml:space="preserve"> </w:t>
      </w:r>
      <w:r w:rsidR="00503895" w:rsidRPr="002046E5">
        <w:t xml:space="preserve">oraz </w:t>
      </w:r>
      <w:r w:rsidR="000600C5" w:rsidRPr="002046E5">
        <w:t>„Cyfrowy Powiat”</w:t>
      </w:r>
      <w:r w:rsidR="007F11CE" w:rsidRPr="002046E5">
        <w:t>, któr</w:t>
      </w:r>
      <w:r w:rsidR="00503895" w:rsidRPr="002046E5">
        <w:t>e</w:t>
      </w:r>
      <w:r w:rsidR="007F11CE" w:rsidRPr="002046E5">
        <w:t xml:space="preserve"> zapewnia</w:t>
      </w:r>
      <w:r w:rsidR="00503895" w:rsidRPr="002046E5">
        <w:t>ją</w:t>
      </w:r>
      <w:r w:rsidR="007F11CE" w:rsidRPr="002046E5">
        <w:t xml:space="preserve"> wsparcie rozwoju cyfrowego </w:t>
      </w:r>
      <w:r w:rsidR="00A6745C" w:rsidRPr="002046E5">
        <w:t xml:space="preserve">i zwiększenie </w:t>
      </w:r>
      <w:r w:rsidR="00A6745C" w:rsidRPr="002046E5">
        <w:lastRenderedPageBreak/>
        <w:t xml:space="preserve">cyberbezpieczeństwa </w:t>
      </w:r>
      <w:r w:rsidR="007F11CE" w:rsidRPr="002046E5">
        <w:t>instytucji samorządowych.</w:t>
      </w:r>
      <w:r w:rsidR="00C8401A" w:rsidRPr="002046E5">
        <w:t xml:space="preserve"> </w:t>
      </w:r>
      <w:r w:rsidR="00462C9A" w:rsidRPr="002046E5">
        <w:t xml:space="preserve">Z kolei szybko rosnące nakłady na </w:t>
      </w:r>
      <w:r w:rsidR="00116558" w:rsidRPr="002046E5">
        <w:t>ochronę</w:t>
      </w:r>
      <w:r w:rsidR="00462C9A" w:rsidRPr="002046E5">
        <w:t xml:space="preserve"> zdrowia oraz programy </w:t>
      </w:r>
      <w:r w:rsidR="00116558" w:rsidRPr="002046E5">
        <w:t>finansowan</w:t>
      </w:r>
      <w:r w:rsidR="00503895" w:rsidRPr="002046E5">
        <w:t xml:space="preserve">ia </w:t>
      </w:r>
      <w:r w:rsidR="00116558" w:rsidRPr="002046E5">
        <w:t xml:space="preserve">przez NFZ </w:t>
      </w:r>
      <w:r w:rsidR="0044056C" w:rsidRPr="002046E5">
        <w:t xml:space="preserve">zapewniające </w:t>
      </w:r>
      <w:r w:rsidR="00116558" w:rsidRPr="002046E5">
        <w:t>podn</w:t>
      </w:r>
      <w:r w:rsidR="0044056C" w:rsidRPr="002046E5">
        <w:t xml:space="preserve">oszenie </w:t>
      </w:r>
      <w:r w:rsidR="00116558" w:rsidRPr="002046E5">
        <w:t xml:space="preserve">poziomu bezpieczeństwa </w:t>
      </w:r>
      <w:r w:rsidR="00116558">
        <w:t xml:space="preserve">systemów </w:t>
      </w:r>
      <w:r w:rsidR="00116558" w:rsidRPr="002046E5">
        <w:t>teleinformatycznych szpitali</w:t>
      </w:r>
      <w:r w:rsidR="000600C5" w:rsidRPr="002046E5">
        <w:rPr>
          <w:rStyle w:val="Odwoanieprzypisudolnego"/>
        </w:rPr>
        <w:footnoteReference w:id="4"/>
      </w:r>
      <w:r w:rsidR="000600C5" w:rsidRPr="002046E5">
        <w:t xml:space="preserve"> </w:t>
      </w:r>
      <w:r w:rsidR="00462C9A" w:rsidRPr="002046E5">
        <w:t xml:space="preserve">pokazują, jak duże jest zapotrzebowanie na usługi </w:t>
      </w:r>
      <w:r w:rsidR="006D7A75" w:rsidRPr="002046E5">
        <w:t>zabezpieczeń sieci i systemów IT</w:t>
      </w:r>
      <w:r w:rsidR="00FD31AD" w:rsidRPr="002046E5">
        <w:t xml:space="preserve"> w</w:t>
      </w:r>
      <w:r w:rsidR="003C7E12" w:rsidRPr="002046E5">
        <w:t> </w:t>
      </w:r>
      <w:r w:rsidR="00FD31AD" w:rsidRPr="002046E5">
        <w:t>placówkach medycznych</w:t>
      </w:r>
      <w:r w:rsidR="00462C9A" w:rsidRPr="002046E5">
        <w:t>.</w:t>
      </w:r>
      <w:r w:rsidR="00A71E90" w:rsidRPr="002046E5">
        <w:t xml:space="preserve"> </w:t>
      </w:r>
    </w:p>
    <w:p w14:paraId="1899071B" w14:textId="645843B4" w:rsidR="00793FDF" w:rsidRPr="002046E5" w:rsidRDefault="00793FDF" w:rsidP="00462C9A">
      <w:pPr>
        <w:jc w:val="both"/>
      </w:pPr>
      <w:r w:rsidRPr="002046E5">
        <w:t>–</w:t>
      </w:r>
      <w:r w:rsidRPr="002046E5">
        <w:rPr>
          <w:i/>
          <w:iCs/>
        </w:rPr>
        <w:t xml:space="preserve"> W Polsce mamy prawie 2500 gmin </w:t>
      </w:r>
      <w:r w:rsidR="00DB5665" w:rsidRPr="002046E5">
        <w:rPr>
          <w:i/>
          <w:iCs/>
        </w:rPr>
        <w:t>oraz</w:t>
      </w:r>
      <w:r w:rsidRPr="002046E5">
        <w:rPr>
          <w:i/>
          <w:iCs/>
        </w:rPr>
        <w:t xml:space="preserve"> ponad 25</w:t>
      </w:r>
      <w:r w:rsidR="00DB5665" w:rsidRPr="002046E5">
        <w:rPr>
          <w:i/>
          <w:iCs/>
        </w:rPr>
        <w:t> </w:t>
      </w:r>
      <w:r w:rsidRPr="002046E5">
        <w:rPr>
          <w:i/>
          <w:iCs/>
        </w:rPr>
        <w:t>000</w:t>
      </w:r>
      <w:r w:rsidR="00DB5665" w:rsidRPr="002046E5">
        <w:rPr>
          <w:i/>
          <w:iCs/>
        </w:rPr>
        <w:t xml:space="preserve"> </w:t>
      </w:r>
      <w:r w:rsidR="00951F7C" w:rsidRPr="002046E5">
        <w:rPr>
          <w:i/>
          <w:iCs/>
        </w:rPr>
        <w:t>podmiotów leczniczych</w:t>
      </w:r>
      <w:r w:rsidRPr="002046E5">
        <w:rPr>
          <w:i/>
          <w:iCs/>
        </w:rPr>
        <w:t xml:space="preserve"> </w:t>
      </w:r>
      <w:r w:rsidR="0069534A" w:rsidRPr="002046E5">
        <w:rPr>
          <w:i/>
          <w:iCs/>
        </w:rPr>
        <w:t>takich jak</w:t>
      </w:r>
      <w:r w:rsidR="00951F7C" w:rsidRPr="002046E5">
        <w:rPr>
          <w:i/>
          <w:iCs/>
        </w:rPr>
        <w:t xml:space="preserve"> szpital</w:t>
      </w:r>
      <w:r w:rsidR="00AD377E" w:rsidRPr="002046E5">
        <w:rPr>
          <w:i/>
          <w:iCs/>
        </w:rPr>
        <w:t xml:space="preserve">e i przychodnie </w:t>
      </w:r>
      <w:r w:rsidRPr="002046E5">
        <w:rPr>
          <w:i/>
          <w:iCs/>
        </w:rPr>
        <w:t xml:space="preserve">finansowanych z budżetu państwa, a stan zabezpieczeń tych podmiotów oraz niewielka świadomość </w:t>
      </w:r>
      <w:proofErr w:type="spellStart"/>
      <w:r w:rsidRPr="002046E5">
        <w:rPr>
          <w:i/>
          <w:iCs/>
        </w:rPr>
        <w:t>cyberzagrożeń</w:t>
      </w:r>
      <w:proofErr w:type="spellEnd"/>
      <w:r w:rsidRPr="002046E5">
        <w:rPr>
          <w:i/>
          <w:iCs/>
        </w:rPr>
        <w:t xml:space="preserve"> wśród pracowników czynią z nich stosunkowo łatw</w:t>
      </w:r>
      <w:r w:rsidR="00D670D2" w:rsidRPr="002046E5">
        <w:rPr>
          <w:i/>
          <w:iCs/>
        </w:rPr>
        <w:t>e</w:t>
      </w:r>
      <w:r w:rsidRPr="002046E5">
        <w:rPr>
          <w:i/>
          <w:iCs/>
        </w:rPr>
        <w:t xml:space="preserve"> cel</w:t>
      </w:r>
      <w:r w:rsidR="00D670D2" w:rsidRPr="002046E5">
        <w:rPr>
          <w:i/>
          <w:iCs/>
        </w:rPr>
        <w:t>e</w:t>
      </w:r>
      <w:r w:rsidRPr="002046E5">
        <w:rPr>
          <w:i/>
          <w:iCs/>
        </w:rPr>
        <w:t xml:space="preserve"> ataków w sieci</w:t>
      </w:r>
      <w:r w:rsidRPr="002046E5">
        <w:t xml:space="preserve"> </w:t>
      </w:r>
      <w:r w:rsidR="003A0337" w:rsidRPr="002046E5">
        <w:rPr>
          <w:i/>
          <w:iCs/>
        </w:rPr>
        <w:t xml:space="preserve">w celu </w:t>
      </w:r>
      <w:r w:rsidR="00AD377E" w:rsidRPr="002046E5">
        <w:rPr>
          <w:i/>
          <w:iCs/>
        </w:rPr>
        <w:t>kradzieży</w:t>
      </w:r>
      <w:r w:rsidRPr="002046E5">
        <w:rPr>
          <w:i/>
          <w:iCs/>
        </w:rPr>
        <w:t xml:space="preserve"> danych osobowych pacjentów. Naszą ofertą chcemy wspierać zarówno jednostki samorządu terytorialnego, jak i placówki medyczne i w obu tych segmentach możemy pochwalić się stale rosnącym portfelem zamówień</w:t>
      </w:r>
      <w:r w:rsidR="00D670D2" w:rsidRPr="002046E5">
        <w:rPr>
          <w:i/>
          <w:iCs/>
        </w:rPr>
        <w:t>. Podpisujemy umowy z dużymi szpitalami i dziesiątkami gmin, ale</w:t>
      </w:r>
      <w:r w:rsidRPr="002046E5">
        <w:rPr>
          <w:i/>
          <w:iCs/>
        </w:rPr>
        <w:t xml:space="preserve"> potrzebujemy środków na pozyskiwanie </w:t>
      </w:r>
      <w:r w:rsidR="003A0337" w:rsidRPr="002046E5">
        <w:rPr>
          <w:i/>
          <w:iCs/>
        </w:rPr>
        <w:t>naj</w:t>
      </w:r>
      <w:r w:rsidRPr="002046E5">
        <w:rPr>
          <w:i/>
          <w:iCs/>
        </w:rPr>
        <w:t>lepszych specjalistów</w:t>
      </w:r>
      <w:r w:rsidR="00D670D2" w:rsidRPr="002046E5">
        <w:rPr>
          <w:i/>
          <w:iCs/>
        </w:rPr>
        <w:t>, którzy te zamówienia będą w stanie skutecznie obsłużyć</w:t>
      </w:r>
      <w:r w:rsidRPr="002046E5">
        <w:rPr>
          <w:i/>
          <w:iCs/>
        </w:rPr>
        <w:t xml:space="preserve"> </w:t>
      </w:r>
      <w:r w:rsidRPr="002046E5">
        <w:t>– dodał Dariusz Chmielewski.</w:t>
      </w:r>
    </w:p>
    <w:p w14:paraId="2F9C37A7" w14:textId="65B31F35" w:rsidR="00AB3AD3" w:rsidRPr="002046E5" w:rsidRDefault="000C2CFE" w:rsidP="00462C9A">
      <w:pPr>
        <w:jc w:val="both"/>
        <w:rPr>
          <w:b/>
          <w:bCs/>
        </w:rPr>
      </w:pPr>
      <w:r w:rsidRPr="002046E5">
        <w:rPr>
          <w:b/>
          <w:bCs/>
        </w:rPr>
        <w:t xml:space="preserve">Nakłady na </w:t>
      </w:r>
      <w:proofErr w:type="spellStart"/>
      <w:r w:rsidRPr="002046E5">
        <w:rPr>
          <w:b/>
          <w:bCs/>
        </w:rPr>
        <w:t>cyberbezpieczeństw</w:t>
      </w:r>
      <w:r w:rsidR="00570171" w:rsidRPr="002046E5">
        <w:rPr>
          <w:b/>
          <w:bCs/>
        </w:rPr>
        <w:t>o</w:t>
      </w:r>
      <w:proofErr w:type="spellEnd"/>
    </w:p>
    <w:p w14:paraId="6359DE39" w14:textId="4B058EA3" w:rsidR="001A6254" w:rsidRPr="002046E5" w:rsidRDefault="0021399A" w:rsidP="001A6254">
      <w:pPr>
        <w:jc w:val="both"/>
      </w:pPr>
      <w:r w:rsidRPr="002046E5">
        <w:t>C</w:t>
      </w:r>
      <w:r w:rsidR="001A6254" w:rsidRPr="002046E5">
        <w:t>oraz</w:t>
      </w:r>
      <w:r w:rsidRPr="002046E5">
        <w:t xml:space="preserve"> </w:t>
      </w:r>
      <w:r w:rsidR="001A6254" w:rsidRPr="002046E5">
        <w:t>więks</w:t>
      </w:r>
      <w:r w:rsidR="009E422B" w:rsidRPr="002046E5">
        <w:t>z</w:t>
      </w:r>
      <w:r w:rsidRPr="002046E5">
        <w:t xml:space="preserve">ą </w:t>
      </w:r>
      <w:r w:rsidR="001A6254" w:rsidRPr="002046E5">
        <w:t>dojrzałoś</w:t>
      </w:r>
      <w:r w:rsidRPr="002046E5">
        <w:t xml:space="preserve">ć </w:t>
      </w:r>
      <w:r w:rsidR="001A6254" w:rsidRPr="002046E5">
        <w:t>rynku cyberbezpieczeństwa</w:t>
      </w:r>
      <w:r w:rsidRPr="002046E5">
        <w:t xml:space="preserve"> oraz </w:t>
      </w:r>
      <w:r w:rsidR="005504F4" w:rsidRPr="002046E5">
        <w:t>rosnąc</w:t>
      </w:r>
      <w:r w:rsidRPr="002046E5">
        <w:t xml:space="preserve">ą </w:t>
      </w:r>
      <w:r w:rsidR="005504F4" w:rsidRPr="002046E5">
        <w:t>świadomoś</w:t>
      </w:r>
      <w:r w:rsidRPr="002046E5">
        <w:t xml:space="preserve">ć </w:t>
      </w:r>
      <w:r w:rsidR="005504F4" w:rsidRPr="002046E5">
        <w:t>luk w zabezpieczeniach</w:t>
      </w:r>
      <w:r w:rsidRPr="002046E5">
        <w:t xml:space="preserve"> potwierdza</w:t>
      </w:r>
      <w:r w:rsidR="006C46F0" w:rsidRPr="002046E5">
        <w:t>ją dane</w:t>
      </w:r>
      <w:r w:rsidRPr="002046E5">
        <w:t xml:space="preserve"> raport</w:t>
      </w:r>
      <w:r w:rsidR="006C46F0" w:rsidRPr="002046E5">
        <w:t xml:space="preserve">u </w:t>
      </w:r>
      <w:r w:rsidRPr="002046E5">
        <w:t>Juniper Research</w:t>
      </w:r>
      <w:r w:rsidRPr="002046E5">
        <w:rPr>
          <w:rStyle w:val="Odwoanieprzypisudolnego"/>
        </w:rPr>
        <w:footnoteReference w:id="5"/>
      </w:r>
      <w:r w:rsidRPr="002046E5">
        <w:t xml:space="preserve">, </w:t>
      </w:r>
      <w:r w:rsidR="006C46F0" w:rsidRPr="002046E5">
        <w:t xml:space="preserve">według którego </w:t>
      </w:r>
      <w:r w:rsidRPr="002046E5">
        <w:t>wydatki na cyberbezpieczeństwo w</w:t>
      </w:r>
      <w:r w:rsidR="00A21F8A" w:rsidRPr="002046E5">
        <w:t> </w:t>
      </w:r>
      <w:r w:rsidRPr="002046E5">
        <w:t xml:space="preserve">nadchodzącym czasie będą </w:t>
      </w:r>
      <w:r w:rsidR="006A6F5D" w:rsidRPr="002046E5">
        <w:t>znacząco rosnąć</w:t>
      </w:r>
      <w:r w:rsidRPr="002046E5">
        <w:t xml:space="preserve"> – łączne nakłady na zabezpieczenia w tym obszarze na świecie </w:t>
      </w:r>
      <w:r w:rsidR="006C46F0" w:rsidRPr="002046E5">
        <w:t xml:space="preserve">mają </w:t>
      </w:r>
      <w:r w:rsidRPr="002046E5">
        <w:t>do roku 2027</w:t>
      </w:r>
      <w:r w:rsidR="00BF65B0" w:rsidRPr="002046E5">
        <w:t xml:space="preserve"> przekroczyć 226 mld dolarów</w:t>
      </w:r>
      <w:r w:rsidR="001A6254" w:rsidRPr="002046E5">
        <w:t>.</w:t>
      </w:r>
      <w:r w:rsidR="0085115C" w:rsidRPr="002046E5">
        <w:t xml:space="preserve"> Także w Polsce </w:t>
      </w:r>
      <w:r w:rsidR="0089091D" w:rsidRPr="002046E5">
        <w:t xml:space="preserve">dwucyfrowo </w:t>
      </w:r>
      <w:r w:rsidR="0085115C" w:rsidRPr="002046E5">
        <w:t xml:space="preserve">rośnie </w:t>
      </w:r>
      <w:r w:rsidR="00267BF4" w:rsidRPr="002046E5">
        <w:t xml:space="preserve">wartość tego </w:t>
      </w:r>
      <w:r w:rsidR="0089091D" w:rsidRPr="002046E5">
        <w:t xml:space="preserve">sektora: </w:t>
      </w:r>
      <w:r w:rsidR="00267BF4" w:rsidRPr="002046E5">
        <w:t>w</w:t>
      </w:r>
      <w:r w:rsidR="006D5539" w:rsidRPr="002046E5">
        <w:t>edłu</w:t>
      </w:r>
      <w:r w:rsidR="00267BF4" w:rsidRPr="002046E5">
        <w:t>g raportu PMR</w:t>
      </w:r>
      <w:r w:rsidR="00886C89" w:rsidRPr="002046E5">
        <w:rPr>
          <w:rStyle w:val="Odwoanieprzypisudolnego"/>
        </w:rPr>
        <w:footnoteReference w:id="6"/>
      </w:r>
      <w:r w:rsidR="001E6EAC" w:rsidRPr="002046E5">
        <w:t xml:space="preserve"> w roku 2021 </w:t>
      </w:r>
      <w:r w:rsidR="0089091D" w:rsidRPr="002046E5">
        <w:t xml:space="preserve">łączne wydatki sięgnęły </w:t>
      </w:r>
      <w:r w:rsidR="001E6EAC" w:rsidRPr="002046E5">
        <w:t>1,9 mld zł</w:t>
      </w:r>
      <w:r w:rsidR="00BE1AAD" w:rsidRPr="002046E5">
        <w:t xml:space="preserve"> (</w:t>
      </w:r>
      <w:r w:rsidR="00175ACD" w:rsidRPr="002046E5">
        <w:t>+</w:t>
      </w:r>
      <w:r w:rsidR="00BE1AAD" w:rsidRPr="002046E5">
        <w:t xml:space="preserve">10,4% </w:t>
      </w:r>
      <w:r w:rsidR="00175ACD" w:rsidRPr="002046E5">
        <w:t>rdr</w:t>
      </w:r>
      <w:r w:rsidR="00BE1AAD" w:rsidRPr="002046E5">
        <w:t>)</w:t>
      </w:r>
      <w:r w:rsidR="001E6EAC" w:rsidRPr="002046E5">
        <w:t xml:space="preserve">, a </w:t>
      </w:r>
      <w:r w:rsidR="00BE1AAD" w:rsidRPr="002046E5">
        <w:t xml:space="preserve">w </w:t>
      </w:r>
      <w:r w:rsidR="001E6EAC" w:rsidRPr="002046E5">
        <w:t>rok</w:t>
      </w:r>
      <w:r w:rsidR="00BE1AAD" w:rsidRPr="002046E5">
        <w:t xml:space="preserve">u </w:t>
      </w:r>
      <w:r w:rsidR="001E6EAC" w:rsidRPr="002046E5">
        <w:t>2022 prognozowan</w:t>
      </w:r>
      <w:r w:rsidR="00BE1AAD" w:rsidRPr="002046E5">
        <w:t xml:space="preserve">e wydatki mają wynieść </w:t>
      </w:r>
      <w:r w:rsidR="001E6EAC" w:rsidRPr="002046E5">
        <w:t>2,1 mld zł</w:t>
      </w:r>
      <w:r w:rsidR="00BE1AAD" w:rsidRPr="002046E5">
        <w:t xml:space="preserve"> (+11,3%</w:t>
      </w:r>
      <w:r w:rsidR="00175ACD" w:rsidRPr="002046E5">
        <w:t xml:space="preserve"> rdr</w:t>
      </w:r>
      <w:r w:rsidR="00BE1AAD" w:rsidRPr="002046E5">
        <w:t>)</w:t>
      </w:r>
      <w:r w:rsidR="001E6EAC" w:rsidRPr="002046E5">
        <w:t xml:space="preserve">. </w:t>
      </w:r>
      <w:r w:rsidR="007B130D" w:rsidRPr="002046E5">
        <w:t xml:space="preserve">W związku z tym </w:t>
      </w:r>
      <w:r w:rsidR="00D76E3C" w:rsidRPr="002046E5">
        <w:t xml:space="preserve">szybko rozwijają się </w:t>
      </w:r>
      <w:r w:rsidR="007B130D" w:rsidRPr="002046E5">
        <w:t xml:space="preserve">też polskie </w:t>
      </w:r>
      <w:r w:rsidR="005B731D" w:rsidRPr="002046E5">
        <w:t xml:space="preserve">podmioty oferujące usługi </w:t>
      </w:r>
      <w:proofErr w:type="spellStart"/>
      <w:r w:rsidR="005B731D" w:rsidRPr="002046E5">
        <w:t>cyberbezpieczeństwa</w:t>
      </w:r>
      <w:proofErr w:type="spellEnd"/>
      <w:r w:rsidR="005B731D" w:rsidRPr="002046E5">
        <w:t xml:space="preserve">. </w:t>
      </w:r>
    </w:p>
    <w:p w14:paraId="100ED1EA" w14:textId="4F9D4D51" w:rsidR="00FB11F2" w:rsidRPr="002046E5" w:rsidRDefault="0017592C" w:rsidP="000C441C">
      <w:pPr>
        <w:jc w:val="both"/>
        <w:rPr>
          <w:i/>
          <w:iCs/>
        </w:rPr>
      </w:pPr>
      <w:r w:rsidRPr="002046E5">
        <w:rPr>
          <w:i/>
          <w:iCs/>
        </w:rPr>
        <w:t xml:space="preserve">– </w:t>
      </w:r>
      <w:r w:rsidR="00FB5DE8" w:rsidRPr="002046E5">
        <w:rPr>
          <w:i/>
          <w:iCs/>
        </w:rPr>
        <w:t xml:space="preserve">Błyskawicznie </w:t>
      </w:r>
      <w:r w:rsidR="000C441C" w:rsidRPr="002046E5">
        <w:rPr>
          <w:i/>
          <w:iCs/>
        </w:rPr>
        <w:t>p</w:t>
      </w:r>
      <w:r w:rsidRPr="002046E5">
        <w:rPr>
          <w:i/>
          <w:iCs/>
        </w:rPr>
        <w:t xml:space="preserve">ostępująca cyfryzacja </w:t>
      </w:r>
      <w:r w:rsidR="000C441C" w:rsidRPr="002046E5">
        <w:rPr>
          <w:i/>
          <w:iCs/>
        </w:rPr>
        <w:t xml:space="preserve">działań człowieka praktycznie we wszystkich </w:t>
      </w:r>
      <w:r w:rsidR="001F410B" w:rsidRPr="002046E5">
        <w:rPr>
          <w:i/>
          <w:iCs/>
        </w:rPr>
        <w:t xml:space="preserve">dziedzinach życia </w:t>
      </w:r>
      <w:r w:rsidR="00750D58" w:rsidRPr="002046E5">
        <w:rPr>
          <w:i/>
          <w:iCs/>
        </w:rPr>
        <w:t xml:space="preserve">oznacza zwiększone </w:t>
      </w:r>
      <w:r w:rsidRPr="002046E5">
        <w:rPr>
          <w:i/>
          <w:iCs/>
        </w:rPr>
        <w:t xml:space="preserve">zagrożenia w postaci podatności na cyberataki. </w:t>
      </w:r>
      <w:r w:rsidR="00675EBA" w:rsidRPr="002046E5">
        <w:rPr>
          <w:i/>
          <w:iCs/>
        </w:rPr>
        <w:t>Nie dziwi zatem,</w:t>
      </w:r>
      <w:r w:rsidR="009B51F9" w:rsidRPr="002046E5">
        <w:rPr>
          <w:i/>
          <w:iCs/>
        </w:rPr>
        <w:t xml:space="preserve"> </w:t>
      </w:r>
      <w:r w:rsidR="00675EBA" w:rsidRPr="002046E5">
        <w:rPr>
          <w:i/>
          <w:iCs/>
        </w:rPr>
        <w:t xml:space="preserve">że inwestorzy coraz bardziej interesują się </w:t>
      </w:r>
      <w:r w:rsidR="000B4DF8" w:rsidRPr="002046E5">
        <w:rPr>
          <w:i/>
          <w:iCs/>
        </w:rPr>
        <w:t xml:space="preserve">tym </w:t>
      </w:r>
      <w:r w:rsidR="0019482D" w:rsidRPr="002046E5">
        <w:rPr>
          <w:i/>
          <w:iCs/>
        </w:rPr>
        <w:t>sektor</w:t>
      </w:r>
      <w:r w:rsidR="000B4DF8" w:rsidRPr="002046E5">
        <w:rPr>
          <w:i/>
          <w:iCs/>
        </w:rPr>
        <w:t>em</w:t>
      </w:r>
      <w:r w:rsidR="0070613A" w:rsidRPr="002046E5">
        <w:rPr>
          <w:i/>
          <w:iCs/>
        </w:rPr>
        <w:t>. G</w:t>
      </w:r>
      <w:r w:rsidR="00564086" w:rsidRPr="002046E5">
        <w:rPr>
          <w:i/>
          <w:iCs/>
        </w:rPr>
        <w:t>lobalnie</w:t>
      </w:r>
      <w:r w:rsidR="0070613A" w:rsidRPr="002046E5">
        <w:rPr>
          <w:i/>
          <w:iCs/>
        </w:rPr>
        <w:t xml:space="preserve"> </w:t>
      </w:r>
      <w:r w:rsidRPr="002046E5">
        <w:rPr>
          <w:i/>
          <w:iCs/>
        </w:rPr>
        <w:t xml:space="preserve">w 2021 roku </w:t>
      </w:r>
      <w:r w:rsidR="000B4DF8" w:rsidRPr="002046E5">
        <w:rPr>
          <w:i/>
          <w:iCs/>
        </w:rPr>
        <w:t xml:space="preserve">inwestycje funduszy venture capital </w:t>
      </w:r>
      <w:r w:rsidR="00052417" w:rsidRPr="002046E5">
        <w:rPr>
          <w:i/>
          <w:iCs/>
        </w:rPr>
        <w:t xml:space="preserve">w podmioty z tej branży </w:t>
      </w:r>
      <w:r w:rsidR="00A109EB" w:rsidRPr="002046E5">
        <w:rPr>
          <w:i/>
          <w:iCs/>
        </w:rPr>
        <w:t>sięgnęły prawie 22 mld dolarów</w:t>
      </w:r>
      <w:r w:rsidR="00A109EB" w:rsidRPr="002046E5">
        <w:rPr>
          <w:rStyle w:val="Odwoanieprzypisudolnego"/>
          <w:i/>
          <w:iCs/>
        </w:rPr>
        <w:footnoteReference w:id="7"/>
      </w:r>
      <w:r w:rsidR="00751EE8" w:rsidRPr="002046E5">
        <w:rPr>
          <w:i/>
          <w:iCs/>
        </w:rPr>
        <w:t>, c</w:t>
      </w:r>
      <w:r w:rsidR="00103F74" w:rsidRPr="002046E5">
        <w:rPr>
          <w:i/>
          <w:iCs/>
        </w:rPr>
        <w:t xml:space="preserve">o przekłada się na </w:t>
      </w:r>
      <w:r w:rsidRPr="002046E5">
        <w:rPr>
          <w:i/>
          <w:iCs/>
        </w:rPr>
        <w:t xml:space="preserve">rozwój startupów </w:t>
      </w:r>
      <w:r w:rsidR="00C02CED" w:rsidRPr="002046E5">
        <w:rPr>
          <w:i/>
          <w:iCs/>
        </w:rPr>
        <w:t xml:space="preserve">doskonalących </w:t>
      </w:r>
      <w:r w:rsidR="00882A0E" w:rsidRPr="002046E5">
        <w:rPr>
          <w:i/>
          <w:iCs/>
        </w:rPr>
        <w:t xml:space="preserve">swoje pomysły w tym obszarze </w:t>
      </w:r>
      <w:r w:rsidR="006B40B8" w:rsidRPr="002046E5">
        <w:t xml:space="preserve">– powiedział Łukasz Blichewicz, prezes Grupy Assay, współwłaściciela </w:t>
      </w:r>
      <w:r w:rsidR="00C33FE8" w:rsidRPr="002046E5">
        <w:t>Aegis Security</w:t>
      </w:r>
      <w:r w:rsidRPr="002046E5">
        <w:t xml:space="preserve">. </w:t>
      </w:r>
      <w:r w:rsidR="003F32BD" w:rsidRPr="002046E5">
        <w:rPr>
          <w:i/>
          <w:iCs/>
        </w:rPr>
        <w:t xml:space="preserve">– </w:t>
      </w:r>
      <w:r w:rsidR="00675EBA" w:rsidRPr="002046E5">
        <w:rPr>
          <w:i/>
          <w:iCs/>
        </w:rPr>
        <w:t xml:space="preserve">Rynek dla spółek takich jak </w:t>
      </w:r>
      <w:proofErr w:type="spellStart"/>
      <w:r w:rsidR="00675EBA" w:rsidRPr="002046E5">
        <w:rPr>
          <w:i/>
          <w:iCs/>
        </w:rPr>
        <w:t>Aegis</w:t>
      </w:r>
      <w:proofErr w:type="spellEnd"/>
      <w:r w:rsidR="003D7A70" w:rsidRPr="002046E5">
        <w:rPr>
          <w:i/>
          <w:iCs/>
        </w:rPr>
        <w:t xml:space="preserve"> Security</w:t>
      </w:r>
      <w:r w:rsidR="00675EBA" w:rsidRPr="002046E5">
        <w:rPr>
          <w:i/>
          <w:iCs/>
        </w:rPr>
        <w:t xml:space="preserve"> jest ogromny</w:t>
      </w:r>
      <w:r w:rsidR="005707E8" w:rsidRPr="002046E5">
        <w:rPr>
          <w:i/>
          <w:iCs/>
        </w:rPr>
        <w:t xml:space="preserve">, bo </w:t>
      </w:r>
      <w:r w:rsidR="00675EBA" w:rsidRPr="002046E5">
        <w:rPr>
          <w:i/>
          <w:iCs/>
        </w:rPr>
        <w:t xml:space="preserve">aż </w:t>
      </w:r>
      <w:r w:rsidR="005707E8" w:rsidRPr="002046E5">
        <w:rPr>
          <w:i/>
          <w:iCs/>
        </w:rPr>
        <w:t>38</w:t>
      </w:r>
      <w:r w:rsidR="009D4A5B" w:rsidRPr="002046E5">
        <w:rPr>
          <w:i/>
          <w:iCs/>
        </w:rPr>
        <w:t>%</w:t>
      </w:r>
      <w:r w:rsidR="00004002" w:rsidRPr="002046E5">
        <w:rPr>
          <w:rStyle w:val="Odwoanieprzypisudolnego"/>
          <w:i/>
          <w:iCs/>
        </w:rPr>
        <w:footnoteReference w:id="8"/>
      </w:r>
      <w:r w:rsidR="00004002" w:rsidRPr="002046E5">
        <w:rPr>
          <w:i/>
          <w:iCs/>
        </w:rPr>
        <w:t xml:space="preserve"> </w:t>
      </w:r>
      <w:r w:rsidR="009D4A5B" w:rsidRPr="002046E5">
        <w:rPr>
          <w:i/>
          <w:iCs/>
        </w:rPr>
        <w:t xml:space="preserve">krajowych </w:t>
      </w:r>
      <w:r w:rsidR="00745F9B" w:rsidRPr="002046E5">
        <w:rPr>
          <w:i/>
          <w:iCs/>
        </w:rPr>
        <w:t>podmiotów nie posiada sformalizowanych zasad zarządzani</w:t>
      </w:r>
      <w:r w:rsidR="005707E8" w:rsidRPr="002046E5">
        <w:rPr>
          <w:i/>
          <w:iCs/>
        </w:rPr>
        <w:t xml:space="preserve">a </w:t>
      </w:r>
      <w:r w:rsidR="00745F9B" w:rsidRPr="002046E5">
        <w:rPr>
          <w:i/>
          <w:iCs/>
        </w:rPr>
        <w:t>cyberbezpieczeństwem w firmie</w:t>
      </w:r>
      <w:r w:rsidR="004543C0" w:rsidRPr="002046E5">
        <w:rPr>
          <w:i/>
          <w:iCs/>
        </w:rPr>
        <w:t xml:space="preserve">. Aktualna </w:t>
      </w:r>
      <w:r w:rsidR="00FB11F2" w:rsidRPr="002046E5">
        <w:rPr>
          <w:i/>
          <w:iCs/>
        </w:rPr>
        <w:t>sytuacj</w:t>
      </w:r>
      <w:r w:rsidR="004543C0" w:rsidRPr="002046E5">
        <w:rPr>
          <w:i/>
          <w:iCs/>
        </w:rPr>
        <w:t xml:space="preserve">a </w:t>
      </w:r>
      <w:r w:rsidR="00FB11F2" w:rsidRPr="002046E5">
        <w:rPr>
          <w:i/>
          <w:iCs/>
        </w:rPr>
        <w:t>geopolityczn</w:t>
      </w:r>
      <w:r w:rsidR="004543C0" w:rsidRPr="002046E5">
        <w:rPr>
          <w:i/>
          <w:iCs/>
        </w:rPr>
        <w:t>a</w:t>
      </w:r>
      <w:r w:rsidR="00A94512" w:rsidRPr="002046E5">
        <w:rPr>
          <w:i/>
          <w:iCs/>
        </w:rPr>
        <w:t xml:space="preserve"> i związane z tym coraz częstsze ataki </w:t>
      </w:r>
      <w:r w:rsidR="00723694" w:rsidRPr="002046E5">
        <w:rPr>
          <w:i/>
          <w:iCs/>
        </w:rPr>
        <w:t>hackerskie z</w:t>
      </w:r>
      <w:r w:rsidR="004543C0" w:rsidRPr="002046E5">
        <w:rPr>
          <w:i/>
          <w:iCs/>
        </w:rPr>
        <w:t xml:space="preserve"> pewnością przekładać się </w:t>
      </w:r>
      <w:r w:rsidR="00A94512" w:rsidRPr="002046E5">
        <w:rPr>
          <w:i/>
          <w:iCs/>
        </w:rPr>
        <w:t xml:space="preserve">będą </w:t>
      </w:r>
      <w:r w:rsidR="004543C0" w:rsidRPr="002046E5">
        <w:rPr>
          <w:i/>
          <w:iCs/>
        </w:rPr>
        <w:t xml:space="preserve">na </w:t>
      </w:r>
      <w:r w:rsidR="00FB11F2" w:rsidRPr="002046E5">
        <w:rPr>
          <w:i/>
          <w:iCs/>
        </w:rPr>
        <w:t>zwiększone zapotrzebowanie w tym zakresie</w:t>
      </w:r>
      <w:r w:rsidR="00C33FE8" w:rsidRPr="002046E5">
        <w:rPr>
          <w:i/>
          <w:iCs/>
        </w:rPr>
        <w:t xml:space="preserve"> – </w:t>
      </w:r>
      <w:r w:rsidR="00C33FE8" w:rsidRPr="002046E5">
        <w:t>dodał</w:t>
      </w:r>
      <w:r w:rsidR="00C33FE8" w:rsidRPr="002046E5">
        <w:rPr>
          <w:i/>
          <w:iCs/>
        </w:rPr>
        <w:t xml:space="preserve"> </w:t>
      </w:r>
      <w:r w:rsidR="00C33FE8" w:rsidRPr="002046E5">
        <w:t>Łukasz Blichewicz</w:t>
      </w:r>
      <w:r w:rsidR="00FB11F2" w:rsidRPr="002046E5">
        <w:rPr>
          <w:i/>
          <w:iCs/>
        </w:rPr>
        <w:t>.</w:t>
      </w:r>
    </w:p>
    <w:p w14:paraId="41C3DBC4" w14:textId="1A470DFD" w:rsidR="00654B17" w:rsidRPr="002046E5" w:rsidRDefault="002B08BC" w:rsidP="00654B17">
      <w:pPr>
        <w:jc w:val="both"/>
      </w:pPr>
      <w:r w:rsidRPr="002046E5">
        <w:t xml:space="preserve">Działająca od 2017 roku spółka </w:t>
      </w:r>
      <w:proofErr w:type="spellStart"/>
      <w:r w:rsidR="00654B17" w:rsidRPr="002046E5">
        <w:t>Aegis</w:t>
      </w:r>
      <w:proofErr w:type="spellEnd"/>
      <w:r w:rsidR="00654B17" w:rsidRPr="002046E5">
        <w:t xml:space="preserve"> Security oferuje </w:t>
      </w:r>
      <w:r w:rsidR="00BB2215" w:rsidRPr="002046E5">
        <w:t xml:space="preserve">kompleksowe rozwiązania IT dla biznesu, </w:t>
      </w:r>
      <w:r w:rsidR="00654B17" w:rsidRPr="002046E5">
        <w:t>audyty bezpieczeństwa, testy penetracyjne i socjotechniczne, doradztwo oraz szkolenia</w:t>
      </w:r>
      <w:r w:rsidR="00BB2215" w:rsidRPr="002046E5">
        <w:t xml:space="preserve"> z zakresu </w:t>
      </w:r>
      <w:proofErr w:type="spellStart"/>
      <w:r w:rsidR="00BB2215" w:rsidRPr="002046E5">
        <w:t>cyberbezpieczeństwa</w:t>
      </w:r>
      <w:proofErr w:type="spellEnd"/>
      <w:r w:rsidR="00654B17" w:rsidRPr="002046E5">
        <w:t>, jak również przygotowanie do certyfikacji systemów zarządzania oraz usługi w zakresie ochrony danych osobowych. Jest członkiem klastra #CyberMadeInPoland, którego celem jest kształtowanie i rozwój bezpiecznej cyberprzestrzeni w Polsce. Planowan</w:t>
      </w:r>
      <w:r w:rsidR="0026073E" w:rsidRPr="002046E5">
        <w:t>e</w:t>
      </w:r>
      <w:r w:rsidR="00654B17" w:rsidRPr="002046E5">
        <w:t xml:space="preserve"> na początek października </w:t>
      </w:r>
      <w:r w:rsidR="0026073E" w:rsidRPr="002046E5">
        <w:t>pozyskanie 1,5 mln zł</w:t>
      </w:r>
      <w:r w:rsidR="00654B17" w:rsidRPr="002046E5">
        <w:t xml:space="preserve">, pozwoli spółce </w:t>
      </w:r>
      <w:r w:rsidR="00C514F1" w:rsidRPr="002046E5">
        <w:t>przyspieszyć skalowanie biznesu. By sprostać kolejnym zleceniom – głównie ze strony jednostek samorządu terytorialnego i</w:t>
      </w:r>
      <w:r w:rsidR="00AD377E" w:rsidRPr="002046E5">
        <w:t xml:space="preserve"> podmiotów leczniczych </w:t>
      </w:r>
      <w:r w:rsidR="00C514F1" w:rsidRPr="002046E5">
        <w:t xml:space="preserve">– firma zatrudni kolejnych wysokiej klasy ekspertów specjalizujących się w budowie, wdrożeniach i integracji systemów </w:t>
      </w:r>
      <w:proofErr w:type="spellStart"/>
      <w:r w:rsidR="00C514F1" w:rsidRPr="002046E5">
        <w:t>cyberbezpieczeństwa</w:t>
      </w:r>
      <w:proofErr w:type="spellEnd"/>
      <w:r w:rsidR="00C514F1" w:rsidRPr="002046E5">
        <w:t>.</w:t>
      </w:r>
    </w:p>
    <w:p w14:paraId="33C890E0" w14:textId="18EC1D00" w:rsidR="0026073E" w:rsidRPr="00603FE3" w:rsidRDefault="0026073E" w:rsidP="00654B17">
      <w:pPr>
        <w:jc w:val="both"/>
        <w:rPr>
          <w:sz w:val="28"/>
          <w:szCs w:val="28"/>
        </w:rPr>
      </w:pPr>
      <w:r>
        <w:lastRenderedPageBreak/>
        <w:t xml:space="preserve">To wyjątkowa okazja dla inwestorów prywatnych, bo w kolejnym kroku – na początku przyszłego roku </w:t>
      </w:r>
      <w:proofErr w:type="spellStart"/>
      <w:r>
        <w:t>Aegis</w:t>
      </w:r>
      <w:proofErr w:type="spellEnd"/>
      <w:r>
        <w:t xml:space="preserve"> </w:t>
      </w:r>
      <w:r w:rsidR="003D7A70">
        <w:t xml:space="preserve">Security </w:t>
      </w:r>
      <w:r w:rsidR="00D522C7">
        <w:t>sięgnie po finansowanie od inwestora instytucjonalnego, a pod koniec 20</w:t>
      </w:r>
      <w:r w:rsidR="000C04B9">
        <w:t xml:space="preserve">23 roku spółka planuje IPO na GPW </w:t>
      </w:r>
      <w:r w:rsidR="006A6F5D">
        <w:t xml:space="preserve">– </w:t>
      </w:r>
      <w:r w:rsidR="000C04B9">
        <w:t xml:space="preserve">na rynku </w:t>
      </w:r>
      <w:proofErr w:type="spellStart"/>
      <w:r w:rsidR="000C04B9">
        <w:t>NewConnect</w:t>
      </w:r>
      <w:proofErr w:type="spellEnd"/>
      <w:r w:rsidR="000C04B9">
        <w:t>.</w:t>
      </w:r>
    </w:p>
    <w:p w14:paraId="4D0AEE1C" w14:textId="77777777" w:rsidR="00BE382A" w:rsidRPr="00BE382A" w:rsidRDefault="00BE382A" w:rsidP="00B929FF">
      <w:pPr>
        <w:jc w:val="both"/>
        <w:rPr>
          <w:b/>
          <w:bCs/>
        </w:rPr>
      </w:pPr>
      <w:r w:rsidRPr="00BE382A">
        <w:rPr>
          <w:b/>
          <w:bCs/>
        </w:rPr>
        <w:t>Fundusze europejskie i polskie</w:t>
      </w:r>
    </w:p>
    <w:p w14:paraId="1C9A7F68" w14:textId="22BFAA46" w:rsidR="00B929FF" w:rsidRDefault="00640B7A" w:rsidP="00B929FF">
      <w:pPr>
        <w:jc w:val="both"/>
      </w:pPr>
      <w:r w:rsidRPr="00640B7A">
        <w:t>W</w:t>
      </w:r>
      <w:r>
        <w:t xml:space="preserve"> </w:t>
      </w:r>
      <w:r w:rsidRPr="00640B7A">
        <w:t>2016 r</w:t>
      </w:r>
      <w:r>
        <w:t xml:space="preserve">oku </w:t>
      </w:r>
      <w:r w:rsidRPr="00640B7A">
        <w:t>Unia Europejska uchwal</w:t>
      </w:r>
      <w:r w:rsidR="0086737D">
        <w:t xml:space="preserve">iła </w:t>
      </w:r>
      <w:r w:rsidRPr="00640B7A">
        <w:t>dyrektyw</w:t>
      </w:r>
      <w:r w:rsidR="0086737D">
        <w:t xml:space="preserve">ę </w:t>
      </w:r>
      <w:r w:rsidRPr="00640B7A">
        <w:t>NIS</w:t>
      </w:r>
      <w:r w:rsidR="002A3350">
        <w:t xml:space="preserve"> (</w:t>
      </w:r>
      <w:r w:rsidR="002A3350" w:rsidRPr="002A3350">
        <w:rPr>
          <w:i/>
          <w:iCs/>
        </w:rPr>
        <w:t xml:space="preserve">Network </w:t>
      </w:r>
      <w:r w:rsidR="002A3350">
        <w:rPr>
          <w:i/>
          <w:iCs/>
        </w:rPr>
        <w:t>a</w:t>
      </w:r>
      <w:r w:rsidR="002A3350" w:rsidRPr="002A3350">
        <w:rPr>
          <w:i/>
          <w:iCs/>
        </w:rPr>
        <w:t>nd Information Systems</w:t>
      </w:r>
      <w:r w:rsidR="002A3350">
        <w:t>)</w:t>
      </w:r>
      <w:r>
        <w:t xml:space="preserve">, </w:t>
      </w:r>
      <w:r w:rsidRPr="00640B7A">
        <w:t>która zobowi</w:t>
      </w:r>
      <w:r w:rsidR="00C963B8">
        <w:t>ąz</w:t>
      </w:r>
      <w:r w:rsidRPr="00640B7A">
        <w:t>ała państwa członkowskie do wprowadzenia odpowiednich środków</w:t>
      </w:r>
      <w:r w:rsidR="00AC2876">
        <w:t> </w:t>
      </w:r>
      <w:r w:rsidRPr="00640B7A">
        <w:t>i</w:t>
      </w:r>
      <w:r w:rsidR="00AC2876">
        <w:t> </w:t>
      </w:r>
      <w:r w:rsidRPr="00640B7A">
        <w:t xml:space="preserve">mechanizmów do zapewnienia bezpieczeństwa cyfrowego sieci i systemów informatycznych. W Polsce dyrektywa została </w:t>
      </w:r>
      <w:r w:rsidR="00675EBA">
        <w:t xml:space="preserve">wprowadzona </w:t>
      </w:r>
      <w:r w:rsidRPr="00640B7A">
        <w:t>ustawą o krajowym systemie cyberbezpieczeństwa</w:t>
      </w:r>
      <w:r w:rsidR="00C963B8">
        <w:t xml:space="preserve">. </w:t>
      </w:r>
      <w:r w:rsidR="00EC42D3">
        <w:t>Obecnie trwają prace nad wdrożeniem nowelizacji d</w:t>
      </w:r>
      <w:r w:rsidR="004E0649" w:rsidRPr="004E0649">
        <w:t>yrektyw</w:t>
      </w:r>
      <w:r w:rsidR="00EC42D3">
        <w:t>y</w:t>
      </w:r>
      <w:r w:rsidR="00414DA2">
        <w:t xml:space="preserve"> (</w:t>
      </w:r>
      <w:r w:rsidR="004E0649" w:rsidRPr="004E0649">
        <w:t>NIS2</w:t>
      </w:r>
      <w:r w:rsidR="00414DA2">
        <w:t>)</w:t>
      </w:r>
      <w:r w:rsidR="00B929FF">
        <w:t>, która z</w:t>
      </w:r>
      <w:r w:rsidR="00AD576E" w:rsidRPr="00AD576E">
        <w:t>aostrza</w:t>
      </w:r>
      <w:r w:rsidR="00EC42D3">
        <w:t xml:space="preserve"> </w:t>
      </w:r>
      <w:r w:rsidR="00AD576E" w:rsidRPr="00AD576E">
        <w:t>przepisy dotyczące cyberbezpieczeństwa</w:t>
      </w:r>
      <w:r w:rsidR="00EB7D50">
        <w:t xml:space="preserve">, dążąc do </w:t>
      </w:r>
      <w:r w:rsidR="004E0649" w:rsidRPr="004E0649">
        <w:t>zwiększeni</w:t>
      </w:r>
      <w:r w:rsidR="00EB7D50">
        <w:t>a</w:t>
      </w:r>
      <w:r w:rsidR="004E0649" w:rsidRPr="004E0649">
        <w:t xml:space="preserve"> odporności podmiotów świadczących usługi kluczowe.</w:t>
      </w:r>
    </w:p>
    <w:p w14:paraId="61082742" w14:textId="6E41134A" w:rsidR="00AC2876" w:rsidRDefault="00B929FF" w:rsidP="00AC2876">
      <w:pPr>
        <w:jc w:val="both"/>
      </w:pPr>
      <w:r>
        <w:t>Jednocześnie r</w:t>
      </w:r>
      <w:r w:rsidRPr="00D0168B">
        <w:t>usza pilotażowy Fundusz Reagowania Kryzysowego na rzecz Cyberbezpieczeństwa ENISA</w:t>
      </w:r>
      <w:r w:rsidR="00FD3579">
        <w:t xml:space="preserve"> – </w:t>
      </w:r>
      <w:r w:rsidR="00FD3579" w:rsidRPr="00FD3579">
        <w:t>Agencj</w:t>
      </w:r>
      <w:r w:rsidR="00FD3579">
        <w:t xml:space="preserve">i </w:t>
      </w:r>
      <w:r w:rsidR="00395259">
        <w:t xml:space="preserve">UE </w:t>
      </w:r>
      <w:r w:rsidR="00FD3579" w:rsidRPr="00FD3579">
        <w:t>ds. Cyberbezpieczeństwa</w:t>
      </w:r>
      <w:r w:rsidRPr="00D0168B">
        <w:t>. Każde z państw członkowskich może ubiegać się o</w:t>
      </w:r>
      <w:r w:rsidR="00AC2876">
        <w:t> </w:t>
      </w:r>
      <w:r w:rsidRPr="00D0168B">
        <w:t>maksymalną kwotę dofinansowania 500 tys. euro na wzmocnienie i utrzymanie poziomu cyberbezpieczeństwa swojego kraju.</w:t>
      </w:r>
      <w:r w:rsidR="006C6633">
        <w:t xml:space="preserve"> W Polsce </w:t>
      </w:r>
      <w:r w:rsidR="00395259">
        <w:t xml:space="preserve">dodatkowo </w:t>
      </w:r>
      <w:r w:rsidR="006C6633">
        <w:t xml:space="preserve">z końcem ub. roku powołany </w:t>
      </w:r>
      <w:r w:rsidR="00086450">
        <w:t xml:space="preserve">został </w:t>
      </w:r>
      <w:r w:rsidR="006C6633">
        <w:t>Fundusz Cyberbezpieczeństwa</w:t>
      </w:r>
      <w:r w:rsidR="00086450">
        <w:t>,</w:t>
      </w:r>
      <w:r w:rsidR="006C6633">
        <w:t xml:space="preserve"> będący mechanizmem zapewniającym finansowanie inwestycji w sprzęt i</w:t>
      </w:r>
      <w:r w:rsidR="00AC2876">
        <w:t> </w:t>
      </w:r>
      <w:r w:rsidR="006C6633">
        <w:t>oprogramowanie</w:t>
      </w:r>
      <w:r w:rsidR="00063EF3">
        <w:t xml:space="preserve"> oraz pozyskanie i rozwój ekspertów w tej dziedzinie</w:t>
      </w:r>
      <w:r w:rsidR="006C6633">
        <w:t>.</w:t>
      </w:r>
      <w:r w:rsidR="00B35F4C">
        <w:t xml:space="preserve"> </w:t>
      </w:r>
      <w:r w:rsidR="00147691">
        <w:t>B</w:t>
      </w:r>
      <w:r w:rsidR="00D0168B">
        <w:t>udow</w:t>
      </w:r>
      <w:r w:rsidR="00147691">
        <w:t xml:space="preserve">a </w:t>
      </w:r>
      <w:r w:rsidR="006A6F5D">
        <w:t>skutecznych systemów zabezpieczeń</w:t>
      </w:r>
      <w:r w:rsidR="00D0168B">
        <w:t xml:space="preserve"> </w:t>
      </w:r>
      <w:r w:rsidR="00147691">
        <w:t xml:space="preserve">wymaga </w:t>
      </w:r>
      <w:r w:rsidR="00CB7538">
        <w:t xml:space="preserve">wysokiej </w:t>
      </w:r>
      <w:r w:rsidR="0072063E">
        <w:t xml:space="preserve">klasy </w:t>
      </w:r>
      <w:r w:rsidR="00CB7538">
        <w:t>spec</w:t>
      </w:r>
      <w:r w:rsidR="0072063E">
        <w:t>j</w:t>
      </w:r>
      <w:r w:rsidR="00CB7538">
        <w:t>alistów</w:t>
      </w:r>
      <w:r w:rsidR="0072063E">
        <w:t>, stąd konieczność dalszych inwestycji</w:t>
      </w:r>
      <w:r w:rsidR="00166A1B">
        <w:t xml:space="preserve"> w ten obszar</w:t>
      </w:r>
      <w:r w:rsidR="00D0168B">
        <w:t>.</w:t>
      </w:r>
    </w:p>
    <w:p w14:paraId="59A64B13" w14:textId="4099A2D2" w:rsidR="00463C54" w:rsidRPr="0069534A" w:rsidRDefault="00463C54" w:rsidP="00AC2876">
      <w:pPr>
        <w:jc w:val="center"/>
      </w:pPr>
      <w:r w:rsidRPr="0069534A">
        <w:t>***</w:t>
      </w:r>
    </w:p>
    <w:p w14:paraId="3E926649" w14:textId="72116E7A" w:rsidR="00547AAB" w:rsidRPr="0069534A" w:rsidRDefault="00B00DC2" w:rsidP="00547AAB">
      <w:pPr>
        <w:spacing w:line="240" w:lineRule="auto"/>
        <w:jc w:val="both"/>
        <w:rPr>
          <w:sz w:val="18"/>
          <w:szCs w:val="18"/>
        </w:rPr>
      </w:pPr>
      <w:proofErr w:type="spellStart"/>
      <w:r w:rsidRPr="0069534A">
        <w:rPr>
          <w:b/>
          <w:bCs/>
          <w:sz w:val="18"/>
          <w:szCs w:val="18"/>
        </w:rPr>
        <w:t>Aegis</w:t>
      </w:r>
      <w:proofErr w:type="spellEnd"/>
      <w:r w:rsidRPr="0069534A">
        <w:rPr>
          <w:b/>
          <w:bCs/>
          <w:sz w:val="18"/>
          <w:szCs w:val="18"/>
        </w:rPr>
        <w:t xml:space="preserve"> Security</w:t>
      </w:r>
      <w:r w:rsidRPr="0069534A">
        <w:rPr>
          <w:sz w:val="18"/>
          <w:szCs w:val="18"/>
        </w:rPr>
        <w:t xml:space="preserve"> </w:t>
      </w:r>
      <w:r w:rsidR="00DA078B" w:rsidRPr="0069534A">
        <w:rPr>
          <w:sz w:val="18"/>
          <w:szCs w:val="18"/>
        </w:rPr>
        <w:t xml:space="preserve">to </w:t>
      </w:r>
      <w:r w:rsidR="00762CEC" w:rsidRPr="0069534A">
        <w:rPr>
          <w:sz w:val="18"/>
          <w:szCs w:val="18"/>
        </w:rPr>
        <w:t>działający</w:t>
      </w:r>
      <w:r w:rsidR="00DA078B" w:rsidRPr="0069534A">
        <w:rPr>
          <w:sz w:val="18"/>
          <w:szCs w:val="18"/>
        </w:rPr>
        <w:t xml:space="preserve"> </w:t>
      </w:r>
      <w:r w:rsidR="00202D78" w:rsidRPr="0069534A">
        <w:rPr>
          <w:sz w:val="18"/>
          <w:szCs w:val="18"/>
        </w:rPr>
        <w:t>od 2017 roku</w:t>
      </w:r>
      <w:r w:rsidR="00DA078B" w:rsidRPr="0069534A">
        <w:rPr>
          <w:sz w:val="18"/>
          <w:szCs w:val="18"/>
        </w:rPr>
        <w:t xml:space="preserve"> </w:t>
      </w:r>
      <w:r w:rsidR="00202D78" w:rsidRPr="0069534A">
        <w:rPr>
          <w:sz w:val="18"/>
          <w:szCs w:val="18"/>
        </w:rPr>
        <w:t>zespół ekspertów, specjalizuj</w:t>
      </w:r>
      <w:r w:rsidR="00DF6724" w:rsidRPr="0069534A">
        <w:rPr>
          <w:sz w:val="18"/>
          <w:szCs w:val="18"/>
        </w:rPr>
        <w:t xml:space="preserve">ący </w:t>
      </w:r>
      <w:r w:rsidR="00202D78" w:rsidRPr="0069534A">
        <w:rPr>
          <w:sz w:val="18"/>
          <w:szCs w:val="18"/>
        </w:rPr>
        <w:t xml:space="preserve">się we wdrożeniach, budowie i integracji systemów bezpieczeństwa oraz wsparciu organizacji w zakresie cyberbezpieczeństwa i </w:t>
      </w:r>
      <w:r w:rsidR="00202D78" w:rsidRPr="0069534A">
        <w:rPr>
          <w:i/>
          <w:iCs/>
          <w:sz w:val="18"/>
          <w:szCs w:val="18"/>
        </w:rPr>
        <w:t>compliance</w:t>
      </w:r>
      <w:r w:rsidR="00202D78" w:rsidRPr="0069534A">
        <w:rPr>
          <w:sz w:val="18"/>
          <w:szCs w:val="18"/>
        </w:rPr>
        <w:t xml:space="preserve">. </w:t>
      </w:r>
      <w:r w:rsidR="00E57EEF" w:rsidRPr="0069534A">
        <w:rPr>
          <w:sz w:val="18"/>
          <w:szCs w:val="18"/>
        </w:rPr>
        <w:t>K</w:t>
      </w:r>
      <w:r w:rsidR="00202D78" w:rsidRPr="0069534A">
        <w:rPr>
          <w:sz w:val="18"/>
          <w:szCs w:val="18"/>
        </w:rPr>
        <w:t>ompleksowe</w:t>
      </w:r>
      <w:r w:rsidR="00E57EEF" w:rsidRPr="0069534A">
        <w:rPr>
          <w:sz w:val="18"/>
          <w:szCs w:val="18"/>
        </w:rPr>
        <w:t xml:space="preserve"> </w:t>
      </w:r>
      <w:r w:rsidR="00202D78" w:rsidRPr="0069534A">
        <w:rPr>
          <w:sz w:val="18"/>
          <w:szCs w:val="18"/>
        </w:rPr>
        <w:t>rozwiązania IT Security dla biznesu</w:t>
      </w:r>
      <w:r w:rsidR="00E57EEF" w:rsidRPr="0069534A">
        <w:rPr>
          <w:sz w:val="18"/>
          <w:szCs w:val="18"/>
        </w:rPr>
        <w:t xml:space="preserve"> obejmują </w:t>
      </w:r>
      <w:r w:rsidR="00A9191F" w:rsidRPr="0069534A">
        <w:rPr>
          <w:sz w:val="18"/>
          <w:szCs w:val="18"/>
        </w:rPr>
        <w:t xml:space="preserve">audyty bezpieczeństwa, </w:t>
      </w:r>
      <w:r w:rsidR="006D6D7B" w:rsidRPr="0069534A">
        <w:rPr>
          <w:sz w:val="18"/>
          <w:szCs w:val="18"/>
        </w:rPr>
        <w:t xml:space="preserve">testy </w:t>
      </w:r>
      <w:r w:rsidR="0054534A" w:rsidRPr="0069534A">
        <w:rPr>
          <w:sz w:val="18"/>
          <w:szCs w:val="18"/>
        </w:rPr>
        <w:t xml:space="preserve">penetracyjne i socjotechniczne, </w:t>
      </w:r>
      <w:r w:rsidR="00640B39" w:rsidRPr="0069534A">
        <w:rPr>
          <w:sz w:val="18"/>
          <w:szCs w:val="18"/>
        </w:rPr>
        <w:t>doradztwo oraz szkolenia</w:t>
      </w:r>
      <w:r w:rsidR="00BB2215" w:rsidRPr="0069534A">
        <w:rPr>
          <w:sz w:val="18"/>
          <w:szCs w:val="18"/>
        </w:rPr>
        <w:t xml:space="preserve"> z zakresu </w:t>
      </w:r>
      <w:proofErr w:type="spellStart"/>
      <w:r w:rsidR="00BB2215" w:rsidRPr="0069534A">
        <w:rPr>
          <w:sz w:val="18"/>
          <w:szCs w:val="18"/>
        </w:rPr>
        <w:t>cyberbezpieczeństwa</w:t>
      </w:r>
      <w:proofErr w:type="spellEnd"/>
      <w:r w:rsidR="00640B39" w:rsidRPr="0069534A">
        <w:rPr>
          <w:sz w:val="18"/>
          <w:szCs w:val="18"/>
        </w:rPr>
        <w:t xml:space="preserve">, jak również </w:t>
      </w:r>
      <w:r w:rsidR="00202D78" w:rsidRPr="0069534A">
        <w:rPr>
          <w:sz w:val="18"/>
          <w:szCs w:val="18"/>
        </w:rPr>
        <w:t>przygotowani</w:t>
      </w:r>
      <w:r w:rsidR="00640B39" w:rsidRPr="0069534A">
        <w:rPr>
          <w:sz w:val="18"/>
          <w:szCs w:val="18"/>
        </w:rPr>
        <w:t xml:space="preserve">e </w:t>
      </w:r>
      <w:r w:rsidR="00202D78" w:rsidRPr="0069534A">
        <w:rPr>
          <w:sz w:val="18"/>
          <w:szCs w:val="18"/>
        </w:rPr>
        <w:t xml:space="preserve">do certyfikacji </w:t>
      </w:r>
      <w:r w:rsidR="00931B70" w:rsidRPr="0069534A">
        <w:rPr>
          <w:sz w:val="18"/>
          <w:szCs w:val="18"/>
        </w:rPr>
        <w:t xml:space="preserve">systemów zarządzania </w:t>
      </w:r>
      <w:r w:rsidR="00E57EEF" w:rsidRPr="0069534A">
        <w:rPr>
          <w:sz w:val="18"/>
          <w:szCs w:val="18"/>
        </w:rPr>
        <w:t xml:space="preserve">oraz </w:t>
      </w:r>
      <w:r w:rsidR="00202D78" w:rsidRPr="0069534A">
        <w:rPr>
          <w:sz w:val="18"/>
          <w:szCs w:val="18"/>
        </w:rPr>
        <w:t>usługi w zakresie ochrony danych osobowych</w:t>
      </w:r>
      <w:r w:rsidR="006767B1" w:rsidRPr="0069534A">
        <w:rPr>
          <w:sz w:val="18"/>
          <w:szCs w:val="18"/>
        </w:rPr>
        <w:t>.</w:t>
      </w:r>
      <w:r w:rsidR="00C56350" w:rsidRPr="0069534A">
        <w:rPr>
          <w:sz w:val="18"/>
          <w:szCs w:val="18"/>
        </w:rPr>
        <w:t xml:space="preserve"> </w:t>
      </w:r>
      <w:r w:rsidR="00DF6724" w:rsidRPr="0069534A">
        <w:rPr>
          <w:sz w:val="18"/>
          <w:szCs w:val="18"/>
        </w:rPr>
        <w:t xml:space="preserve">Kluczowe </w:t>
      </w:r>
      <w:r w:rsidR="00A93F55" w:rsidRPr="0069534A">
        <w:rPr>
          <w:sz w:val="18"/>
          <w:szCs w:val="18"/>
        </w:rPr>
        <w:t xml:space="preserve">sektory rynku </w:t>
      </w:r>
      <w:r w:rsidR="00DF6724" w:rsidRPr="0069534A">
        <w:rPr>
          <w:sz w:val="18"/>
          <w:szCs w:val="18"/>
        </w:rPr>
        <w:t xml:space="preserve">obsługiwane przez Aegis Security </w:t>
      </w:r>
      <w:r w:rsidR="00A93F55" w:rsidRPr="0069534A">
        <w:rPr>
          <w:sz w:val="18"/>
          <w:szCs w:val="18"/>
        </w:rPr>
        <w:t>obejmują b</w:t>
      </w:r>
      <w:r w:rsidR="00893CF2" w:rsidRPr="0069534A">
        <w:rPr>
          <w:sz w:val="18"/>
          <w:szCs w:val="18"/>
        </w:rPr>
        <w:t>ranż</w:t>
      </w:r>
      <w:r w:rsidR="00A93F55" w:rsidRPr="0069534A">
        <w:rPr>
          <w:sz w:val="18"/>
          <w:szCs w:val="18"/>
        </w:rPr>
        <w:t xml:space="preserve">ę </w:t>
      </w:r>
      <w:r w:rsidR="00893CF2" w:rsidRPr="0069534A">
        <w:rPr>
          <w:sz w:val="18"/>
          <w:szCs w:val="18"/>
        </w:rPr>
        <w:t>medyczn</w:t>
      </w:r>
      <w:r w:rsidR="00A93F55" w:rsidRPr="0069534A">
        <w:rPr>
          <w:sz w:val="18"/>
          <w:szCs w:val="18"/>
        </w:rPr>
        <w:t>ą</w:t>
      </w:r>
      <w:r w:rsidR="003A13DC" w:rsidRPr="0069534A">
        <w:rPr>
          <w:sz w:val="18"/>
          <w:szCs w:val="18"/>
        </w:rPr>
        <w:t xml:space="preserve">, </w:t>
      </w:r>
      <w:r w:rsidR="00893CF2" w:rsidRPr="0069534A">
        <w:rPr>
          <w:sz w:val="18"/>
          <w:szCs w:val="18"/>
        </w:rPr>
        <w:t>administracj</w:t>
      </w:r>
      <w:r w:rsidR="003A13DC" w:rsidRPr="0069534A">
        <w:rPr>
          <w:sz w:val="18"/>
          <w:szCs w:val="18"/>
        </w:rPr>
        <w:t xml:space="preserve">ę </w:t>
      </w:r>
      <w:r w:rsidR="00893CF2" w:rsidRPr="0069534A">
        <w:rPr>
          <w:sz w:val="18"/>
          <w:szCs w:val="18"/>
        </w:rPr>
        <w:t>publiczn</w:t>
      </w:r>
      <w:r w:rsidR="003A13DC" w:rsidRPr="0069534A">
        <w:rPr>
          <w:sz w:val="18"/>
          <w:szCs w:val="18"/>
        </w:rPr>
        <w:t>ą, sektor finansowy oraz hotelarski</w:t>
      </w:r>
      <w:r w:rsidR="00F205F9" w:rsidRPr="0069534A">
        <w:rPr>
          <w:sz w:val="18"/>
          <w:szCs w:val="18"/>
        </w:rPr>
        <w:t>.</w:t>
      </w:r>
      <w:r w:rsidR="00DF6724" w:rsidRPr="0069534A">
        <w:rPr>
          <w:sz w:val="18"/>
          <w:szCs w:val="18"/>
        </w:rPr>
        <w:t xml:space="preserve"> </w:t>
      </w:r>
      <w:r w:rsidR="00547AAB" w:rsidRPr="0069534A">
        <w:rPr>
          <w:sz w:val="18"/>
          <w:szCs w:val="18"/>
        </w:rPr>
        <w:t xml:space="preserve">Firma jest członkiem Klastra </w:t>
      </w:r>
      <w:r w:rsidR="0071282B" w:rsidRPr="0069534A">
        <w:rPr>
          <w:sz w:val="18"/>
          <w:szCs w:val="18"/>
        </w:rPr>
        <w:t>#</w:t>
      </w:r>
      <w:r w:rsidR="00547AAB" w:rsidRPr="0069534A">
        <w:rPr>
          <w:sz w:val="18"/>
          <w:szCs w:val="18"/>
        </w:rPr>
        <w:t>CyberMadeI</w:t>
      </w:r>
      <w:r w:rsidR="00DC7934" w:rsidRPr="0069534A">
        <w:rPr>
          <w:sz w:val="18"/>
          <w:szCs w:val="18"/>
        </w:rPr>
        <w:t>n</w:t>
      </w:r>
      <w:r w:rsidR="00547AAB" w:rsidRPr="0069534A">
        <w:rPr>
          <w:sz w:val="18"/>
          <w:szCs w:val="18"/>
        </w:rPr>
        <w:t xml:space="preserve">Poland, zrzeszającego firmy i organizacje </w:t>
      </w:r>
      <w:r w:rsidR="00601B61" w:rsidRPr="0069534A">
        <w:rPr>
          <w:sz w:val="18"/>
          <w:szCs w:val="18"/>
        </w:rPr>
        <w:t xml:space="preserve">z </w:t>
      </w:r>
      <w:r w:rsidR="00547AAB" w:rsidRPr="0069534A">
        <w:rPr>
          <w:sz w:val="18"/>
          <w:szCs w:val="18"/>
        </w:rPr>
        <w:t>tere</w:t>
      </w:r>
      <w:r w:rsidR="00601B61" w:rsidRPr="0069534A">
        <w:rPr>
          <w:sz w:val="18"/>
          <w:szCs w:val="18"/>
        </w:rPr>
        <w:t xml:space="preserve">nu </w:t>
      </w:r>
      <w:r w:rsidR="00547AAB" w:rsidRPr="0069534A">
        <w:rPr>
          <w:sz w:val="18"/>
          <w:szCs w:val="18"/>
        </w:rPr>
        <w:t>całego kraju zajmujące się cyberbezpieczeństwem w Polsce</w:t>
      </w:r>
      <w:r w:rsidR="00601B61" w:rsidRPr="0069534A">
        <w:rPr>
          <w:sz w:val="18"/>
          <w:szCs w:val="18"/>
        </w:rPr>
        <w:t xml:space="preserve"> oraz Mazowieckiego Klastra ICT, </w:t>
      </w:r>
      <w:r w:rsidR="00371AE8" w:rsidRPr="0069534A">
        <w:rPr>
          <w:sz w:val="18"/>
          <w:szCs w:val="18"/>
        </w:rPr>
        <w:t xml:space="preserve">jednego z Krajowych Klastrów Kluczowych (KKK) w Polsce, </w:t>
      </w:r>
      <w:r w:rsidR="000157E2" w:rsidRPr="0069534A">
        <w:rPr>
          <w:sz w:val="18"/>
          <w:szCs w:val="18"/>
        </w:rPr>
        <w:t>którego misją jest wzrost przedsiębiorczości i konkurencyjności małych i średnich przedsiębiorców</w:t>
      </w:r>
      <w:r w:rsidR="00601B61" w:rsidRPr="0069534A">
        <w:rPr>
          <w:sz w:val="18"/>
          <w:szCs w:val="18"/>
        </w:rPr>
        <w:t xml:space="preserve">. </w:t>
      </w:r>
    </w:p>
    <w:p w14:paraId="4F17A028" w14:textId="0E9B5772" w:rsidR="0023129B" w:rsidRDefault="0023129B" w:rsidP="0023129B">
      <w:pPr>
        <w:spacing w:line="240" w:lineRule="auto"/>
        <w:jc w:val="both"/>
        <w:rPr>
          <w:rFonts w:cstheme="minorHAnsi"/>
          <w:sz w:val="18"/>
          <w:szCs w:val="18"/>
        </w:rPr>
      </w:pPr>
      <w:r>
        <w:rPr>
          <w:rFonts w:cstheme="minorHAnsi"/>
          <w:sz w:val="18"/>
          <w:szCs w:val="18"/>
        </w:rPr>
        <w:t xml:space="preserve">Więcej informacji: </w:t>
      </w:r>
      <w:hyperlink r:id="rId10" w:history="1">
        <w:r w:rsidR="00B161CF" w:rsidRPr="003B6D97">
          <w:rPr>
            <w:rStyle w:val="Hipercze"/>
            <w:rFonts w:cstheme="minorHAnsi"/>
            <w:sz w:val="18"/>
            <w:szCs w:val="18"/>
          </w:rPr>
          <w:t>aegissecurity.pl</w:t>
        </w:r>
      </w:hyperlink>
      <w:r w:rsidR="00B161CF">
        <w:rPr>
          <w:rFonts w:cstheme="minorHAnsi"/>
          <w:sz w:val="18"/>
          <w:szCs w:val="18"/>
        </w:rPr>
        <w:t xml:space="preserve"> </w:t>
      </w:r>
    </w:p>
    <w:p w14:paraId="78E6F37B" w14:textId="77777777" w:rsidR="0023129B" w:rsidRDefault="0023129B" w:rsidP="00547AAB">
      <w:pPr>
        <w:spacing w:line="240" w:lineRule="auto"/>
        <w:jc w:val="both"/>
        <w:rPr>
          <w:sz w:val="18"/>
          <w:szCs w:val="18"/>
        </w:rPr>
      </w:pPr>
    </w:p>
    <w:p w14:paraId="209D3AB8" w14:textId="77777777" w:rsidR="00B00DC2" w:rsidRPr="00172488" w:rsidRDefault="00B00DC2" w:rsidP="00B00DC2">
      <w:pPr>
        <w:jc w:val="center"/>
      </w:pPr>
      <w:r w:rsidRPr="00172488">
        <w:t>***</w:t>
      </w:r>
    </w:p>
    <w:p w14:paraId="0D5DD7BE" w14:textId="77777777" w:rsidR="00B00DC2" w:rsidRDefault="00B00DC2" w:rsidP="00B00DC2">
      <w:pPr>
        <w:spacing w:line="240" w:lineRule="auto"/>
        <w:jc w:val="both"/>
        <w:rPr>
          <w:rFonts w:cstheme="minorHAnsi"/>
          <w:sz w:val="18"/>
          <w:szCs w:val="18"/>
        </w:rPr>
      </w:pPr>
      <w:r w:rsidRPr="00172488">
        <w:rPr>
          <w:rFonts w:cstheme="minorHAnsi"/>
          <w:b/>
          <w:bCs/>
          <w:sz w:val="18"/>
          <w:szCs w:val="18"/>
        </w:rPr>
        <w:t>Grupa Assay</w:t>
      </w:r>
      <w:r w:rsidRPr="00172488">
        <w:rPr>
          <w:rFonts w:cstheme="minorHAnsi"/>
          <w:sz w:val="18"/>
          <w:szCs w:val="18"/>
        </w:rPr>
        <w:t xml:space="preserve"> to niezależny fundusz inwestycyjny z wieloletnim doświadczeniem w obszarze </w:t>
      </w:r>
      <w:r w:rsidRPr="00F02052">
        <w:rPr>
          <w:rFonts w:cstheme="minorHAnsi"/>
          <w:i/>
          <w:iCs/>
          <w:sz w:val="18"/>
          <w:szCs w:val="18"/>
        </w:rPr>
        <w:t>venture capital</w:t>
      </w:r>
      <w:r w:rsidRPr="00172488">
        <w:rPr>
          <w:rFonts w:cstheme="minorHAnsi"/>
          <w:sz w:val="18"/>
          <w:szCs w:val="18"/>
        </w:rPr>
        <w:t>. Działa w pionierskim na krajowym rynku modelu biznesowym, opartym na akwizycji i współprowadzeniu firm, realnie angażując się w budowanie sukcesów spółek ze swojego portfela. Assay stawia na współpracę opartą o wymianę wzajemnych doświadczeń i kompetencji funduszu, inwestora oraz pomysłodawcy projektu inwestycyjnego. Zapewnia spółkom długoterminowy rozwój, jednocześnie minimalizując ryzyko inwestycyjne. Assay Management jest wpisany do rejestru Zarządzających Alternatywnymi Spółkami Inwestycyjnymi (ASI) prowadzonego przez Komisję Nadzoru Finansowego, co oznacza, że spełnia wymogi pełnej transparentności oraz najwyższe standardy obsługi i oferuje wysoki poziom bezpieczeństwa.</w:t>
      </w:r>
    </w:p>
    <w:p w14:paraId="642A4A1F" w14:textId="77777777" w:rsidR="00B00DC2" w:rsidRDefault="00B00DC2" w:rsidP="00B00DC2">
      <w:pPr>
        <w:spacing w:line="240" w:lineRule="auto"/>
        <w:jc w:val="both"/>
        <w:rPr>
          <w:rFonts w:cstheme="minorHAnsi"/>
          <w:sz w:val="18"/>
          <w:szCs w:val="18"/>
        </w:rPr>
      </w:pPr>
      <w:r>
        <w:rPr>
          <w:rFonts w:cstheme="minorHAnsi"/>
          <w:sz w:val="18"/>
          <w:szCs w:val="18"/>
        </w:rPr>
        <w:t xml:space="preserve">Więcej informacji: </w:t>
      </w:r>
      <w:hyperlink r:id="rId11" w:history="1">
        <w:r w:rsidRPr="003B6D97">
          <w:rPr>
            <w:rStyle w:val="Hipercze"/>
            <w:rFonts w:cstheme="minorHAnsi"/>
            <w:sz w:val="18"/>
            <w:szCs w:val="18"/>
          </w:rPr>
          <w:t>www.assay.pl</w:t>
        </w:r>
      </w:hyperlink>
    </w:p>
    <w:p w14:paraId="34451794" w14:textId="51A59E10" w:rsidR="00463C54" w:rsidRPr="00B00DC2" w:rsidRDefault="00B00DC2" w:rsidP="00B00DC2">
      <w:pPr>
        <w:spacing w:after="0"/>
        <w:jc w:val="both"/>
        <w:rPr>
          <w:rFonts w:cstheme="minorHAnsi"/>
          <w:b/>
          <w:bCs/>
          <w:sz w:val="18"/>
          <w:szCs w:val="18"/>
        </w:rPr>
      </w:pPr>
      <w:r w:rsidRPr="00B00DC2">
        <w:rPr>
          <w:rFonts w:cstheme="minorHAnsi"/>
          <w:b/>
          <w:bCs/>
          <w:sz w:val="18"/>
          <w:szCs w:val="18"/>
        </w:rPr>
        <w:t>Kontakt dla mediów:</w:t>
      </w:r>
    </w:p>
    <w:p w14:paraId="59ADA31A" w14:textId="2DF40916" w:rsidR="00B00DC2" w:rsidRPr="00603FE3" w:rsidRDefault="00654B17" w:rsidP="00B00DC2">
      <w:pPr>
        <w:spacing w:after="0"/>
        <w:jc w:val="both"/>
        <w:rPr>
          <w:rFonts w:cstheme="minorHAnsi"/>
          <w:sz w:val="18"/>
          <w:szCs w:val="18"/>
        </w:rPr>
      </w:pPr>
      <w:r w:rsidRPr="00603FE3">
        <w:rPr>
          <w:rFonts w:cstheme="minorHAnsi"/>
          <w:sz w:val="18"/>
          <w:szCs w:val="18"/>
        </w:rPr>
        <w:t>Jacek Borowiec</w:t>
      </w:r>
    </w:p>
    <w:p w14:paraId="48477538" w14:textId="060D59AD" w:rsidR="00B00DC2" w:rsidRPr="00603FE3" w:rsidRDefault="00654B17" w:rsidP="00B00DC2">
      <w:pPr>
        <w:spacing w:after="0"/>
        <w:jc w:val="both"/>
        <w:rPr>
          <w:rFonts w:cstheme="minorHAnsi"/>
          <w:i/>
          <w:iCs/>
          <w:sz w:val="18"/>
          <w:szCs w:val="18"/>
        </w:rPr>
      </w:pPr>
      <w:r w:rsidRPr="00603FE3">
        <w:rPr>
          <w:rFonts w:cstheme="minorHAnsi"/>
          <w:i/>
          <w:iCs/>
          <w:sz w:val="18"/>
          <w:szCs w:val="18"/>
        </w:rPr>
        <w:t>PR Manager</w:t>
      </w:r>
    </w:p>
    <w:p w14:paraId="0F5BBD2D" w14:textId="6312BB03" w:rsidR="00B00DC2" w:rsidRPr="00603FE3" w:rsidRDefault="008678C4" w:rsidP="00B00DC2">
      <w:pPr>
        <w:spacing w:after="0"/>
        <w:jc w:val="both"/>
      </w:pPr>
      <w:hyperlink r:id="rId12" w:history="1">
        <w:r w:rsidR="00B00DC2" w:rsidRPr="00603FE3">
          <w:rPr>
            <w:rStyle w:val="Hipercze"/>
            <w:rFonts w:cstheme="minorHAnsi"/>
            <w:sz w:val="18"/>
            <w:szCs w:val="18"/>
          </w:rPr>
          <w:t>media@assay.pl</w:t>
        </w:r>
      </w:hyperlink>
      <w:r w:rsidR="00B00DC2" w:rsidRPr="00603FE3">
        <w:rPr>
          <w:rFonts w:cstheme="minorHAnsi"/>
          <w:sz w:val="18"/>
          <w:szCs w:val="18"/>
        </w:rPr>
        <w:t xml:space="preserve"> </w:t>
      </w:r>
    </w:p>
    <w:sectPr w:rsidR="00B00DC2" w:rsidRPr="00603F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6ECC" w14:textId="77777777" w:rsidR="001B488A" w:rsidRDefault="001B488A" w:rsidP="00086FAB">
      <w:pPr>
        <w:spacing w:after="0" w:line="240" w:lineRule="auto"/>
      </w:pPr>
      <w:r>
        <w:separator/>
      </w:r>
    </w:p>
  </w:endnote>
  <w:endnote w:type="continuationSeparator" w:id="0">
    <w:p w14:paraId="27F8E9F3" w14:textId="77777777" w:rsidR="001B488A" w:rsidRDefault="001B488A" w:rsidP="0008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FF5C" w14:textId="77777777" w:rsidR="001B488A" w:rsidRDefault="001B488A" w:rsidP="00086FAB">
      <w:pPr>
        <w:spacing w:after="0" w:line="240" w:lineRule="auto"/>
      </w:pPr>
      <w:r>
        <w:separator/>
      </w:r>
    </w:p>
  </w:footnote>
  <w:footnote w:type="continuationSeparator" w:id="0">
    <w:p w14:paraId="5C608B3F" w14:textId="77777777" w:rsidR="001B488A" w:rsidRDefault="001B488A" w:rsidP="00086FAB">
      <w:pPr>
        <w:spacing w:after="0" w:line="240" w:lineRule="auto"/>
      </w:pPr>
      <w:r>
        <w:continuationSeparator/>
      </w:r>
    </w:p>
  </w:footnote>
  <w:footnote w:id="1">
    <w:p w14:paraId="7EBE5DC2" w14:textId="36EF3184" w:rsidR="00086FAB" w:rsidRPr="00503895" w:rsidRDefault="00086FAB">
      <w:pPr>
        <w:pStyle w:val="Tekstprzypisudolnego"/>
      </w:pPr>
      <w:r w:rsidRPr="00503895">
        <w:rPr>
          <w:rStyle w:val="Odwoanieprzypisudolnego"/>
        </w:rPr>
        <w:footnoteRef/>
      </w:r>
      <w:r w:rsidRPr="00503895">
        <w:t xml:space="preserve"> </w:t>
      </w:r>
      <w:hyperlink r:id="rId1" w:history="1">
        <w:r w:rsidRPr="00503895">
          <w:rPr>
            <w:rStyle w:val="Hipercze"/>
          </w:rPr>
          <w:t>https://www.ibm.com/security/data-breach</w:t>
        </w:r>
      </w:hyperlink>
      <w:r w:rsidRPr="00503895">
        <w:t xml:space="preserve"> </w:t>
      </w:r>
    </w:p>
  </w:footnote>
  <w:footnote w:id="2">
    <w:p w14:paraId="68A79CC0" w14:textId="5D19C2B6" w:rsidR="00912BB1" w:rsidRPr="00503895" w:rsidRDefault="00912BB1">
      <w:pPr>
        <w:pStyle w:val="Tekstprzypisudolnego"/>
      </w:pPr>
      <w:r w:rsidRPr="00503895">
        <w:rPr>
          <w:rStyle w:val="Odwoanieprzypisudolnego"/>
        </w:rPr>
        <w:footnoteRef/>
      </w:r>
      <w:r w:rsidRPr="00503895">
        <w:t xml:space="preserve"> </w:t>
      </w:r>
      <w:hyperlink r:id="rId2" w:history="1">
        <w:r w:rsidRPr="00503895">
          <w:rPr>
            <w:rStyle w:val="Hipercze"/>
          </w:rPr>
          <w:t>https://www.computerworld.pl/sophos-ransomware</w:t>
        </w:r>
      </w:hyperlink>
      <w:r w:rsidRPr="00503895">
        <w:t xml:space="preserve"> </w:t>
      </w:r>
    </w:p>
  </w:footnote>
  <w:footnote w:id="3">
    <w:p w14:paraId="34BBD459" w14:textId="04A50F0B" w:rsidR="008C6BDF" w:rsidRPr="00944771" w:rsidRDefault="008C6BDF">
      <w:pPr>
        <w:pStyle w:val="Tekstprzypisudolnego"/>
        <w:rPr>
          <w:lang w:val="en-US"/>
        </w:rPr>
      </w:pPr>
      <w:r w:rsidRPr="00503895">
        <w:rPr>
          <w:rStyle w:val="Odwoanieprzypisudolnego"/>
        </w:rPr>
        <w:footnoteRef/>
      </w:r>
      <w:r w:rsidRPr="00944771">
        <w:rPr>
          <w:lang w:val="en-US"/>
        </w:rPr>
        <w:t xml:space="preserve"> Raport Threat Index firmy Check Point Software, lipiec 2021 r.</w:t>
      </w:r>
    </w:p>
  </w:footnote>
  <w:footnote w:id="4">
    <w:p w14:paraId="104CBAA6" w14:textId="77777777" w:rsidR="000600C5" w:rsidRPr="00944771" w:rsidRDefault="000600C5" w:rsidP="000600C5">
      <w:pPr>
        <w:pStyle w:val="Tekstprzypisudolnego"/>
        <w:rPr>
          <w:lang w:val="en-US"/>
        </w:rPr>
      </w:pPr>
      <w:r w:rsidRPr="00503895">
        <w:rPr>
          <w:rStyle w:val="Odwoanieprzypisudolnego"/>
        </w:rPr>
        <w:footnoteRef/>
      </w:r>
      <w:r w:rsidRPr="00944771">
        <w:rPr>
          <w:lang w:val="en-US"/>
        </w:rPr>
        <w:t xml:space="preserve"> </w:t>
      </w:r>
      <w:hyperlink r:id="rId3" w:history="1">
        <w:r w:rsidRPr="00944771">
          <w:rPr>
            <w:rStyle w:val="Hipercze"/>
            <w:lang w:val="en-US"/>
          </w:rPr>
          <w:t>https://www.nfz.gov.pl/aktualnosci/aktualnosci-centrali/wsparcie-cyberbezpieczenstwa-w-placowkach-medycznych,8211.html</w:t>
        </w:r>
      </w:hyperlink>
      <w:r w:rsidRPr="00944771">
        <w:rPr>
          <w:lang w:val="en-US"/>
        </w:rPr>
        <w:t xml:space="preserve"> </w:t>
      </w:r>
    </w:p>
  </w:footnote>
  <w:footnote w:id="5">
    <w:p w14:paraId="5DD6549B" w14:textId="77777777" w:rsidR="0021399A" w:rsidRPr="00944771" w:rsidRDefault="0021399A" w:rsidP="0021399A">
      <w:pPr>
        <w:pStyle w:val="Tekstprzypisudolnego"/>
        <w:rPr>
          <w:lang w:val="en-US"/>
        </w:rPr>
      </w:pPr>
      <w:r w:rsidRPr="00503895">
        <w:rPr>
          <w:rStyle w:val="Odwoanieprzypisudolnego"/>
        </w:rPr>
        <w:footnoteRef/>
      </w:r>
      <w:r w:rsidRPr="00944771">
        <w:rPr>
          <w:lang w:val="en-US"/>
        </w:rPr>
        <w:t xml:space="preserve"> </w:t>
      </w:r>
      <w:hyperlink r:id="rId4" w:history="1">
        <w:r w:rsidRPr="00944771">
          <w:rPr>
            <w:rStyle w:val="Hipercze"/>
            <w:lang w:val="en-US"/>
          </w:rPr>
          <w:t>https://www.juniperresearch.com/researchstore/key-vertical-markets/cybersecurity-research-report</w:t>
        </w:r>
      </w:hyperlink>
      <w:r w:rsidRPr="00944771">
        <w:rPr>
          <w:lang w:val="en-US"/>
        </w:rPr>
        <w:t xml:space="preserve"> </w:t>
      </w:r>
    </w:p>
  </w:footnote>
  <w:footnote w:id="6">
    <w:p w14:paraId="722F9A5C" w14:textId="47D9A2BB" w:rsidR="00886C89" w:rsidRPr="00944771" w:rsidRDefault="00886C89">
      <w:pPr>
        <w:pStyle w:val="Tekstprzypisudolnego"/>
        <w:rPr>
          <w:lang w:val="en-US"/>
        </w:rPr>
      </w:pPr>
      <w:r w:rsidRPr="00503895">
        <w:rPr>
          <w:rStyle w:val="Odwoanieprzypisudolnego"/>
        </w:rPr>
        <w:footnoteRef/>
      </w:r>
      <w:r w:rsidRPr="00944771">
        <w:rPr>
          <w:lang w:val="en-US"/>
        </w:rPr>
        <w:t xml:space="preserve"> </w:t>
      </w:r>
      <w:hyperlink r:id="rId5" w:history="1">
        <w:r w:rsidRPr="00944771">
          <w:rPr>
            <w:rStyle w:val="Hipercze"/>
            <w:lang w:val="en-US"/>
          </w:rPr>
          <w:t>https://mypmr.pro/products/rynek-cyberbezpieczenstwa-w-polsce-2021</w:t>
        </w:r>
      </w:hyperlink>
      <w:r w:rsidRPr="00944771">
        <w:rPr>
          <w:lang w:val="en-US"/>
        </w:rPr>
        <w:t xml:space="preserve"> </w:t>
      </w:r>
    </w:p>
  </w:footnote>
  <w:footnote w:id="7">
    <w:p w14:paraId="246CF0B1" w14:textId="03A9D86A" w:rsidR="00A109EB" w:rsidRPr="00944771" w:rsidRDefault="00A109EB">
      <w:pPr>
        <w:pStyle w:val="Tekstprzypisudolnego"/>
        <w:rPr>
          <w:lang w:val="en-US"/>
        </w:rPr>
      </w:pPr>
      <w:r w:rsidRPr="00503895">
        <w:rPr>
          <w:rStyle w:val="Odwoanieprzypisudolnego"/>
        </w:rPr>
        <w:footnoteRef/>
      </w:r>
      <w:r w:rsidRPr="00944771">
        <w:rPr>
          <w:lang w:val="en-US"/>
        </w:rPr>
        <w:t xml:space="preserve"> </w:t>
      </w:r>
      <w:hyperlink r:id="rId6" w:history="1">
        <w:r w:rsidRPr="00944771">
          <w:rPr>
            <w:rStyle w:val="Hipercze"/>
            <w:lang w:val="en-US"/>
          </w:rPr>
          <w:t>https://news.crunchbase.com/venture/cybersecurity-venture-funding-2021-record/</w:t>
        </w:r>
      </w:hyperlink>
      <w:r w:rsidRPr="00944771">
        <w:rPr>
          <w:lang w:val="en-US"/>
        </w:rPr>
        <w:t xml:space="preserve"> </w:t>
      </w:r>
    </w:p>
  </w:footnote>
  <w:footnote w:id="8">
    <w:p w14:paraId="6AF68E18" w14:textId="77777777" w:rsidR="00004002" w:rsidRPr="00944771" w:rsidRDefault="00004002" w:rsidP="00004002">
      <w:pPr>
        <w:pStyle w:val="Tekstprzypisudolnego"/>
        <w:rPr>
          <w:lang w:val="en-US"/>
        </w:rPr>
      </w:pPr>
      <w:r w:rsidRPr="00503895">
        <w:rPr>
          <w:rStyle w:val="Odwoanieprzypisudolnego"/>
        </w:rPr>
        <w:footnoteRef/>
      </w:r>
      <w:r w:rsidRPr="00944771">
        <w:rPr>
          <w:lang w:val="en-US"/>
        </w:rPr>
        <w:t xml:space="preserve"> </w:t>
      </w:r>
      <w:hyperlink r:id="rId7" w:history="1">
        <w:r w:rsidRPr="00944771">
          <w:rPr>
            <w:rStyle w:val="Hipercze"/>
            <w:lang w:val="en-US"/>
          </w:rPr>
          <w:t>https://assets.kpmg/content/dam/kpmg/pl/pdf/2022/06/pl-KPMG-i-Microsoft-Monitor-Transformacji-Cyfrowej-Biznesu-2022.pdf</w:t>
        </w:r>
      </w:hyperlink>
      <w:r w:rsidRPr="00944771">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C6"/>
    <w:rsid w:val="0000139A"/>
    <w:rsid w:val="00004002"/>
    <w:rsid w:val="000062E4"/>
    <w:rsid w:val="000144EE"/>
    <w:rsid w:val="000157E2"/>
    <w:rsid w:val="00022117"/>
    <w:rsid w:val="00041D88"/>
    <w:rsid w:val="00052417"/>
    <w:rsid w:val="00055139"/>
    <w:rsid w:val="000600C5"/>
    <w:rsid w:val="00063EF3"/>
    <w:rsid w:val="00071AAE"/>
    <w:rsid w:val="00085D0E"/>
    <w:rsid w:val="00086450"/>
    <w:rsid w:val="00086FAB"/>
    <w:rsid w:val="000943DC"/>
    <w:rsid w:val="000A11C0"/>
    <w:rsid w:val="000B4DF8"/>
    <w:rsid w:val="000C04B9"/>
    <w:rsid w:val="000C2CFE"/>
    <w:rsid w:val="000C441C"/>
    <w:rsid w:val="000C54AC"/>
    <w:rsid w:val="000E61AB"/>
    <w:rsid w:val="00103F74"/>
    <w:rsid w:val="00104E2F"/>
    <w:rsid w:val="0010799C"/>
    <w:rsid w:val="001157E3"/>
    <w:rsid w:val="00116558"/>
    <w:rsid w:val="001215E0"/>
    <w:rsid w:val="001236FF"/>
    <w:rsid w:val="0014249F"/>
    <w:rsid w:val="00147691"/>
    <w:rsid w:val="00166A1B"/>
    <w:rsid w:val="00170445"/>
    <w:rsid w:val="0017592C"/>
    <w:rsid w:val="00175ACD"/>
    <w:rsid w:val="0019482D"/>
    <w:rsid w:val="001A6254"/>
    <w:rsid w:val="001B488A"/>
    <w:rsid w:val="001C364E"/>
    <w:rsid w:val="001E3192"/>
    <w:rsid w:val="001E6EAC"/>
    <w:rsid w:val="001F410B"/>
    <w:rsid w:val="001F617B"/>
    <w:rsid w:val="00202D78"/>
    <w:rsid w:val="002046E5"/>
    <w:rsid w:val="002056DC"/>
    <w:rsid w:val="0021399A"/>
    <w:rsid w:val="00222F47"/>
    <w:rsid w:val="0023129B"/>
    <w:rsid w:val="00246F4B"/>
    <w:rsid w:val="0026073E"/>
    <w:rsid w:val="002627DF"/>
    <w:rsid w:val="00267BF4"/>
    <w:rsid w:val="0027302A"/>
    <w:rsid w:val="00275F0F"/>
    <w:rsid w:val="002814DA"/>
    <w:rsid w:val="00292D71"/>
    <w:rsid w:val="002A3350"/>
    <w:rsid w:val="002B08BC"/>
    <w:rsid w:val="002C1A4B"/>
    <w:rsid w:val="002C52F8"/>
    <w:rsid w:val="00305F43"/>
    <w:rsid w:val="003117CF"/>
    <w:rsid w:val="0033712E"/>
    <w:rsid w:val="003628D1"/>
    <w:rsid w:val="00371AE8"/>
    <w:rsid w:val="0038302B"/>
    <w:rsid w:val="003848BD"/>
    <w:rsid w:val="00395259"/>
    <w:rsid w:val="003A0337"/>
    <w:rsid w:val="003A13DC"/>
    <w:rsid w:val="003A6C2A"/>
    <w:rsid w:val="003C7E12"/>
    <w:rsid w:val="003D7A70"/>
    <w:rsid w:val="003F0348"/>
    <w:rsid w:val="003F32BD"/>
    <w:rsid w:val="003F33AF"/>
    <w:rsid w:val="00403B9C"/>
    <w:rsid w:val="004108C4"/>
    <w:rsid w:val="00414DA2"/>
    <w:rsid w:val="00421187"/>
    <w:rsid w:val="0044056C"/>
    <w:rsid w:val="004543C0"/>
    <w:rsid w:val="004561B7"/>
    <w:rsid w:val="00462C9A"/>
    <w:rsid w:val="00463C54"/>
    <w:rsid w:val="00491C80"/>
    <w:rsid w:val="004C486C"/>
    <w:rsid w:val="004E0649"/>
    <w:rsid w:val="004E5D3A"/>
    <w:rsid w:val="00503895"/>
    <w:rsid w:val="00541CA0"/>
    <w:rsid w:val="00542E20"/>
    <w:rsid w:val="0054534A"/>
    <w:rsid w:val="00547AAB"/>
    <w:rsid w:val="005504F4"/>
    <w:rsid w:val="00556356"/>
    <w:rsid w:val="00564086"/>
    <w:rsid w:val="00570171"/>
    <w:rsid w:val="005707E8"/>
    <w:rsid w:val="00592474"/>
    <w:rsid w:val="00594091"/>
    <w:rsid w:val="005A4D6D"/>
    <w:rsid w:val="005A6AE1"/>
    <w:rsid w:val="005B55C6"/>
    <w:rsid w:val="005B61F3"/>
    <w:rsid w:val="005B6891"/>
    <w:rsid w:val="005B731D"/>
    <w:rsid w:val="005B78E9"/>
    <w:rsid w:val="005F1061"/>
    <w:rsid w:val="005F52D6"/>
    <w:rsid w:val="00601B61"/>
    <w:rsid w:val="00603FE3"/>
    <w:rsid w:val="0060596D"/>
    <w:rsid w:val="00606257"/>
    <w:rsid w:val="00614609"/>
    <w:rsid w:val="00637812"/>
    <w:rsid w:val="00640B39"/>
    <w:rsid w:val="00640B7A"/>
    <w:rsid w:val="00654B17"/>
    <w:rsid w:val="006608EF"/>
    <w:rsid w:val="00662022"/>
    <w:rsid w:val="00675EBA"/>
    <w:rsid w:val="006767B1"/>
    <w:rsid w:val="00683958"/>
    <w:rsid w:val="0069534A"/>
    <w:rsid w:val="006A119A"/>
    <w:rsid w:val="006A6F5D"/>
    <w:rsid w:val="006B40B8"/>
    <w:rsid w:val="006C31B0"/>
    <w:rsid w:val="006C46F0"/>
    <w:rsid w:val="006C6633"/>
    <w:rsid w:val="006D5539"/>
    <w:rsid w:val="006D6799"/>
    <w:rsid w:val="006D6D7B"/>
    <w:rsid w:val="006D7A75"/>
    <w:rsid w:val="006E46DE"/>
    <w:rsid w:val="0070613A"/>
    <w:rsid w:val="007104DB"/>
    <w:rsid w:val="0071282B"/>
    <w:rsid w:val="0072063E"/>
    <w:rsid w:val="00723694"/>
    <w:rsid w:val="007243EE"/>
    <w:rsid w:val="00745F9B"/>
    <w:rsid w:val="00750D58"/>
    <w:rsid w:val="00751EE8"/>
    <w:rsid w:val="00762CEC"/>
    <w:rsid w:val="0076688D"/>
    <w:rsid w:val="00793FDF"/>
    <w:rsid w:val="007955AC"/>
    <w:rsid w:val="00797CD6"/>
    <w:rsid w:val="007A39A7"/>
    <w:rsid w:val="007B130D"/>
    <w:rsid w:val="007E2EB9"/>
    <w:rsid w:val="007E46C9"/>
    <w:rsid w:val="007E544F"/>
    <w:rsid w:val="007F11CE"/>
    <w:rsid w:val="007F772A"/>
    <w:rsid w:val="008155B9"/>
    <w:rsid w:val="00833791"/>
    <w:rsid w:val="008366D4"/>
    <w:rsid w:val="008473CF"/>
    <w:rsid w:val="00850C6B"/>
    <w:rsid w:val="0085115C"/>
    <w:rsid w:val="00857C6F"/>
    <w:rsid w:val="00860341"/>
    <w:rsid w:val="0086737D"/>
    <w:rsid w:val="008678C4"/>
    <w:rsid w:val="00880239"/>
    <w:rsid w:val="00882A0E"/>
    <w:rsid w:val="008843A2"/>
    <w:rsid w:val="00886C89"/>
    <w:rsid w:val="0089091D"/>
    <w:rsid w:val="008922BC"/>
    <w:rsid w:val="00893CF2"/>
    <w:rsid w:val="008A2DE7"/>
    <w:rsid w:val="008C6BDF"/>
    <w:rsid w:val="008E476C"/>
    <w:rsid w:val="008E7AB2"/>
    <w:rsid w:val="008F6EAE"/>
    <w:rsid w:val="00912BB1"/>
    <w:rsid w:val="0091367B"/>
    <w:rsid w:val="00920A20"/>
    <w:rsid w:val="00931B70"/>
    <w:rsid w:val="00936A4E"/>
    <w:rsid w:val="00944771"/>
    <w:rsid w:val="00951F7C"/>
    <w:rsid w:val="00984C0E"/>
    <w:rsid w:val="009A5717"/>
    <w:rsid w:val="009B4495"/>
    <w:rsid w:val="009B51F9"/>
    <w:rsid w:val="009D2AC9"/>
    <w:rsid w:val="009D4A5B"/>
    <w:rsid w:val="009E322B"/>
    <w:rsid w:val="009E422B"/>
    <w:rsid w:val="009F50AA"/>
    <w:rsid w:val="00A06A92"/>
    <w:rsid w:val="00A109EB"/>
    <w:rsid w:val="00A21F8A"/>
    <w:rsid w:val="00A23624"/>
    <w:rsid w:val="00A42D2E"/>
    <w:rsid w:val="00A66EA5"/>
    <w:rsid w:val="00A6745C"/>
    <w:rsid w:val="00A71E90"/>
    <w:rsid w:val="00A75DB9"/>
    <w:rsid w:val="00A76484"/>
    <w:rsid w:val="00A9191F"/>
    <w:rsid w:val="00A92CA6"/>
    <w:rsid w:val="00A93F55"/>
    <w:rsid w:val="00A94512"/>
    <w:rsid w:val="00AA29DB"/>
    <w:rsid w:val="00AB3AD3"/>
    <w:rsid w:val="00AC2876"/>
    <w:rsid w:val="00AD377E"/>
    <w:rsid w:val="00AD576E"/>
    <w:rsid w:val="00AF0D8F"/>
    <w:rsid w:val="00AF57C7"/>
    <w:rsid w:val="00B00DC2"/>
    <w:rsid w:val="00B02EC5"/>
    <w:rsid w:val="00B161CF"/>
    <w:rsid w:val="00B35F4C"/>
    <w:rsid w:val="00B65395"/>
    <w:rsid w:val="00B8052E"/>
    <w:rsid w:val="00B8143C"/>
    <w:rsid w:val="00B929FF"/>
    <w:rsid w:val="00B958B1"/>
    <w:rsid w:val="00BA1BA7"/>
    <w:rsid w:val="00BA1E65"/>
    <w:rsid w:val="00BA3200"/>
    <w:rsid w:val="00BB2215"/>
    <w:rsid w:val="00BE1AAD"/>
    <w:rsid w:val="00BE382A"/>
    <w:rsid w:val="00BF65B0"/>
    <w:rsid w:val="00C02CED"/>
    <w:rsid w:val="00C07648"/>
    <w:rsid w:val="00C201A3"/>
    <w:rsid w:val="00C25957"/>
    <w:rsid w:val="00C33FE8"/>
    <w:rsid w:val="00C34A23"/>
    <w:rsid w:val="00C43586"/>
    <w:rsid w:val="00C514F1"/>
    <w:rsid w:val="00C561E4"/>
    <w:rsid w:val="00C56350"/>
    <w:rsid w:val="00C60BDD"/>
    <w:rsid w:val="00C81B83"/>
    <w:rsid w:val="00C8401A"/>
    <w:rsid w:val="00C94631"/>
    <w:rsid w:val="00C963B8"/>
    <w:rsid w:val="00CA16FD"/>
    <w:rsid w:val="00CB7538"/>
    <w:rsid w:val="00CC0039"/>
    <w:rsid w:val="00CD168A"/>
    <w:rsid w:val="00CE5F75"/>
    <w:rsid w:val="00CE64AE"/>
    <w:rsid w:val="00CE6C35"/>
    <w:rsid w:val="00CF4BE3"/>
    <w:rsid w:val="00D0168B"/>
    <w:rsid w:val="00D250B1"/>
    <w:rsid w:val="00D522C7"/>
    <w:rsid w:val="00D670D2"/>
    <w:rsid w:val="00D76E3C"/>
    <w:rsid w:val="00D911B5"/>
    <w:rsid w:val="00DA078B"/>
    <w:rsid w:val="00DB5665"/>
    <w:rsid w:val="00DB65D7"/>
    <w:rsid w:val="00DB763B"/>
    <w:rsid w:val="00DC7934"/>
    <w:rsid w:val="00DF6724"/>
    <w:rsid w:val="00E00FBC"/>
    <w:rsid w:val="00E44E9B"/>
    <w:rsid w:val="00E46CBE"/>
    <w:rsid w:val="00E57EEF"/>
    <w:rsid w:val="00E61B46"/>
    <w:rsid w:val="00E64BDF"/>
    <w:rsid w:val="00E73C85"/>
    <w:rsid w:val="00E80679"/>
    <w:rsid w:val="00E85D7F"/>
    <w:rsid w:val="00EB7D50"/>
    <w:rsid w:val="00EC42AC"/>
    <w:rsid w:val="00EC42D3"/>
    <w:rsid w:val="00EE28F5"/>
    <w:rsid w:val="00EE62FD"/>
    <w:rsid w:val="00F15A57"/>
    <w:rsid w:val="00F205F9"/>
    <w:rsid w:val="00F2723E"/>
    <w:rsid w:val="00F34F3C"/>
    <w:rsid w:val="00F37DBD"/>
    <w:rsid w:val="00F41FA3"/>
    <w:rsid w:val="00F427CF"/>
    <w:rsid w:val="00F51F5E"/>
    <w:rsid w:val="00F85AD6"/>
    <w:rsid w:val="00FB11F2"/>
    <w:rsid w:val="00FB5DE8"/>
    <w:rsid w:val="00FD31AD"/>
    <w:rsid w:val="00FD3579"/>
    <w:rsid w:val="00FE4FE2"/>
    <w:rsid w:val="00FF5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8D9B"/>
  <w15:chartTrackingRefBased/>
  <w15:docId w15:val="{C22B80E2-F262-4B73-A11A-1C18274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86F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6FAB"/>
    <w:rPr>
      <w:sz w:val="20"/>
      <w:szCs w:val="20"/>
    </w:rPr>
  </w:style>
  <w:style w:type="character" w:styleId="Odwoanieprzypisudolnego">
    <w:name w:val="footnote reference"/>
    <w:basedOn w:val="Domylnaczcionkaakapitu"/>
    <w:uiPriority w:val="99"/>
    <w:semiHidden/>
    <w:unhideWhenUsed/>
    <w:rsid w:val="00086FAB"/>
    <w:rPr>
      <w:vertAlign w:val="superscript"/>
    </w:rPr>
  </w:style>
  <w:style w:type="character" w:styleId="Hipercze">
    <w:name w:val="Hyperlink"/>
    <w:basedOn w:val="Domylnaczcionkaakapitu"/>
    <w:uiPriority w:val="99"/>
    <w:unhideWhenUsed/>
    <w:rsid w:val="00086FAB"/>
    <w:rPr>
      <w:color w:val="0563C1" w:themeColor="hyperlink"/>
      <w:u w:val="single"/>
    </w:rPr>
  </w:style>
  <w:style w:type="character" w:styleId="Nierozpoznanawzmianka">
    <w:name w:val="Unresolved Mention"/>
    <w:basedOn w:val="Domylnaczcionkaakapitu"/>
    <w:uiPriority w:val="99"/>
    <w:semiHidden/>
    <w:unhideWhenUsed/>
    <w:rsid w:val="00086FAB"/>
    <w:rPr>
      <w:color w:val="605E5C"/>
      <w:shd w:val="clear" w:color="auto" w:fill="E1DFDD"/>
    </w:rPr>
  </w:style>
  <w:style w:type="paragraph" w:styleId="Poprawka">
    <w:name w:val="Revision"/>
    <w:hidden/>
    <w:uiPriority w:val="99"/>
    <w:semiHidden/>
    <w:rsid w:val="00C60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793">
      <w:bodyDiv w:val="1"/>
      <w:marLeft w:val="0"/>
      <w:marRight w:val="0"/>
      <w:marTop w:val="0"/>
      <w:marBottom w:val="0"/>
      <w:divBdr>
        <w:top w:val="none" w:sz="0" w:space="0" w:color="auto"/>
        <w:left w:val="none" w:sz="0" w:space="0" w:color="auto"/>
        <w:bottom w:val="none" w:sz="0" w:space="0" w:color="auto"/>
        <w:right w:val="none" w:sz="0" w:space="0" w:color="auto"/>
      </w:divBdr>
    </w:div>
    <w:div w:id="84419708">
      <w:bodyDiv w:val="1"/>
      <w:marLeft w:val="0"/>
      <w:marRight w:val="0"/>
      <w:marTop w:val="0"/>
      <w:marBottom w:val="0"/>
      <w:divBdr>
        <w:top w:val="none" w:sz="0" w:space="0" w:color="auto"/>
        <w:left w:val="none" w:sz="0" w:space="0" w:color="auto"/>
        <w:bottom w:val="none" w:sz="0" w:space="0" w:color="auto"/>
        <w:right w:val="none" w:sz="0" w:space="0" w:color="auto"/>
      </w:divBdr>
    </w:div>
    <w:div w:id="162165059">
      <w:bodyDiv w:val="1"/>
      <w:marLeft w:val="0"/>
      <w:marRight w:val="0"/>
      <w:marTop w:val="0"/>
      <w:marBottom w:val="0"/>
      <w:divBdr>
        <w:top w:val="none" w:sz="0" w:space="0" w:color="auto"/>
        <w:left w:val="none" w:sz="0" w:space="0" w:color="auto"/>
        <w:bottom w:val="none" w:sz="0" w:space="0" w:color="auto"/>
        <w:right w:val="none" w:sz="0" w:space="0" w:color="auto"/>
      </w:divBdr>
    </w:div>
    <w:div w:id="318920673">
      <w:bodyDiv w:val="1"/>
      <w:marLeft w:val="0"/>
      <w:marRight w:val="0"/>
      <w:marTop w:val="0"/>
      <w:marBottom w:val="0"/>
      <w:divBdr>
        <w:top w:val="none" w:sz="0" w:space="0" w:color="auto"/>
        <w:left w:val="none" w:sz="0" w:space="0" w:color="auto"/>
        <w:bottom w:val="none" w:sz="0" w:space="0" w:color="auto"/>
        <w:right w:val="none" w:sz="0" w:space="0" w:color="auto"/>
      </w:divBdr>
    </w:div>
    <w:div w:id="384184316">
      <w:bodyDiv w:val="1"/>
      <w:marLeft w:val="0"/>
      <w:marRight w:val="0"/>
      <w:marTop w:val="0"/>
      <w:marBottom w:val="0"/>
      <w:divBdr>
        <w:top w:val="none" w:sz="0" w:space="0" w:color="auto"/>
        <w:left w:val="none" w:sz="0" w:space="0" w:color="auto"/>
        <w:bottom w:val="none" w:sz="0" w:space="0" w:color="auto"/>
        <w:right w:val="none" w:sz="0" w:space="0" w:color="auto"/>
      </w:divBdr>
      <w:divsChild>
        <w:div w:id="433943807">
          <w:marLeft w:val="0"/>
          <w:marRight w:val="0"/>
          <w:marTop w:val="0"/>
          <w:marBottom w:val="0"/>
          <w:divBdr>
            <w:top w:val="none" w:sz="0" w:space="0" w:color="auto"/>
            <w:left w:val="none" w:sz="0" w:space="0" w:color="auto"/>
            <w:bottom w:val="none" w:sz="0" w:space="0" w:color="auto"/>
            <w:right w:val="none" w:sz="0" w:space="0" w:color="auto"/>
          </w:divBdr>
        </w:div>
      </w:divsChild>
    </w:div>
    <w:div w:id="492068914">
      <w:bodyDiv w:val="1"/>
      <w:marLeft w:val="0"/>
      <w:marRight w:val="0"/>
      <w:marTop w:val="0"/>
      <w:marBottom w:val="0"/>
      <w:divBdr>
        <w:top w:val="none" w:sz="0" w:space="0" w:color="auto"/>
        <w:left w:val="none" w:sz="0" w:space="0" w:color="auto"/>
        <w:bottom w:val="none" w:sz="0" w:space="0" w:color="auto"/>
        <w:right w:val="none" w:sz="0" w:space="0" w:color="auto"/>
      </w:divBdr>
      <w:divsChild>
        <w:div w:id="44568681">
          <w:marLeft w:val="0"/>
          <w:marRight w:val="0"/>
          <w:marTop w:val="0"/>
          <w:marBottom w:val="0"/>
          <w:divBdr>
            <w:top w:val="none" w:sz="0" w:space="0" w:color="auto"/>
            <w:left w:val="none" w:sz="0" w:space="0" w:color="auto"/>
            <w:bottom w:val="none" w:sz="0" w:space="0" w:color="auto"/>
            <w:right w:val="none" w:sz="0" w:space="0" w:color="auto"/>
          </w:divBdr>
        </w:div>
      </w:divsChild>
    </w:div>
    <w:div w:id="525367914">
      <w:bodyDiv w:val="1"/>
      <w:marLeft w:val="0"/>
      <w:marRight w:val="0"/>
      <w:marTop w:val="0"/>
      <w:marBottom w:val="0"/>
      <w:divBdr>
        <w:top w:val="none" w:sz="0" w:space="0" w:color="auto"/>
        <w:left w:val="none" w:sz="0" w:space="0" w:color="auto"/>
        <w:bottom w:val="none" w:sz="0" w:space="0" w:color="auto"/>
        <w:right w:val="none" w:sz="0" w:space="0" w:color="auto"/>
      </w:divBdr>
    </w:div>
    <w:div w:id="551111781">
      <w:bodyDiv w:val="1"/>
      <w:marLeft w:val="0"/>
      <w:marRight w:val="0"/>
      <w:marTop w:val="0"/>
      <w:marBottom w:val="0"/>
      <w:divBdr>
        <w:top w:val="none" w:sz="0" w:space="0" w:color="auto"/>
        <w:left w:val="none" w:sz="0" w:space="0" w:color="auto"/>
        <w:bottom w:val="none" w:sz="0" w:space="0" w:color="auto"/>
        <w:right w:val="none" w:sz="0" w:space="0" w:color="auto"/>
      </w:divBdr>
      <w:divsChild>
        <w:div w:id="535967372">
          <w:blockQuote w:val="1"/>
          <w:marLeft w:val="489"/>
          <w:marRight w:val="0"/>
          <w:marTop w:val="0"/>
          <w:marBottom w:val="0"/>
          <w:divBdr>
            <w:top w:val="none" w:sz="0" w:space="0" w:color="auto"/>
            <w:left w:val="single" w:sz="12" w:space="0" w:color="000000"/>
            <w:bottom w:val="none" w:sz="0" w:space="0" w:color="auto"/>
            <w:right w:val="none" w:sz="0" w:space="0" w:color="auto"/>
          </w:divBdr>
        </w:div>
      </w:divsChild>
    </w:div>
    <w:div w:id="554702372">
      <w:bodyDiv w:val="1"/>
      <w:marLeft w:val="0"/>
      <w:marRight w:val="0"/>
      <w:marTop w:val="0"/>
      <w:marBottom w:val="0"/>
      <w:divBdr>
        <w:top w:val="none" w:sz="0" w:space="0" w:color="auto"/>
        <w:left w:val="none" w:sz="0" w:space="0" w:color="auto"/>
        <w:bottom w:val="none" w:sz="0" w:space="0" w:color="auto"/>
        <w:right w:val="none" w:sz="0" w:space="0" w:color="auto"/>
      </w:divBdr>
    </w:div>
    <w:div w:id="564948788">
      <w:bodyDiv w:val="1"/>
      <w:marLeft w:val="0"/>
      <w:marRight w:val="0"/>
      <w:marTop w:val="0"/>
      <w:marBottom w:val="0"/>
      <w:divBdr>
        <w:top w:val="none" w:sz="0" w:space="0" w:color="auto"/>
        <w:left w:val="none" w:sz="0" w:space="0" w:color="auto"/>
        <w:bottom w:val="none" w:sz="0" w:space="0" w:color="auto"/>
        <w:right w:val="none" w:sz="0" w:space="0" w:color="auto"/>
      </w:divBdr>
    </w:div>
    <w:div w:id="600138761">
      <w:bodyDiv w:val="1"/>
      <w:marLeft w:val="0"/>
      <w:marRight w:val="0"/>
      <w:marTop w:val="0"/>
      <w:marBottom w:val="0"/>
      <w:divBdr>
        <w:top w:val="none" w:sz="0" w:space="0" w:color="auto"/>
        <w:left w:val="none" w:sz="0" w:space="0" w:color="auto"/>
        <w:bottom w:val="none" w:sz="0" w:space="0" w:color="auto"/>
        <w:right w:val="none" w:sz="0" w:space="0" w:color="auto"/>
      </w:divBdr>
    </w:div>
    <w:div w:id="713163872">
      <w:bodyDiv w:val="1"/>
      <w:marLeft w:val="0"/>
      <w:marRight w:val="0"/>
      <w:marTop w:val="0"/>
      <w:marBottom w:val="0"/>
      <w:divBdr>
        <w:top w:val="none" w:sz="0" w:space="0" w:color="auto"/>
        <w:left w:val="none" w:sz="0" w:space="0" w:color="auto"/>
        <w:bottom w:val="none" w:sz="0" w:space="0" w:color="auto"/>
        <w:right w:val="none" w:sz="0" w:space="0" w:color="auto"/>
      </w:divBdr>
      <w:divsChild>
        <w:div w:id="469788523">
          <w:marLeft w:val="0"/>
          <w:marRight w:val="0"/>
          <w:marTop w:val="0"/>
          <w:marBottom w:val="0"/>
          <w:divBdr>
            <w:top w:val="none" w:sz="0" w:space="0" w:color="auto"/>
            <w:left w:val="none" w:sz="0" w:space="0" w:color="auto"/>
            <w:bottom w:val="none" w:sz="0" w:space="0" w:color="auto"/>
            <w:right w:val="none" w:sz="0" w:space="0" w:color="auto"/>
          </w:divBdr>
        </w:div>
      </w:divsChild>
    </w:div>
    <w:div w:id="748313236">
      <w:bodyDiv w:val="1"/>
      <w:marLeft w:val="0"/>
      <w:marRight w:val="0"/>
      <w:marTop w:val="0"/>
      <w:marBottom w:val="0"/>
      <w:divBdr>
        <w:top w:val="none" w:sz="0" w:space="0" w:color="auto"/>
        <w:left w:val="none" w:sz="0" w:space="0" w:color="auto"/>
        <w:bottom w:val="none" w:sz="0" w:space="0" w:color="auto"/>
        <w:right w:val="none" w:sz="0" w:space="0" w:color="auto"/>
      </w:divBdr>
    </w:div>
    <w:div w:id="802041906">
      <w:bodyDiv w:val="1"/>
      <w:marLeft w:val="0"/>
      <w:marRight w:val="0"/>
      <w:marTop w:val="0"/>
      <w:marBottom w:val="0"/>
      <w:divBdr>
        <w:top w:val="none" w:sz="0" w:space="0" w:color="auto"/>
        <w:left w:val="none" w:sz="0" w:space="0" w:color="auto"/>
        <w:bottom w:val="none" w:sz="0" w:space="0" w:color="auto"/>
        <w:right w:val="none" w:sz="0" w:space="0" w:color="auto"/>
      </w:divBdr>
    </w:div>
    <w:div w:id="808280026">
      <w:bodyDiv w:val="1"/>
      <w:marLeft w:val="0"/>
      <w:marRight w:val="0"/>
      <w:marTop w:val="0"/>
      <w:marBottom w:val="0"/>
      <w:divBdr>
        <w:top w:val="none" w:sz="0" w:space="0" w:color="auto"/>
        <w:left w:val="none" w:sz="0" w:space="0" w:color="auto"/>
        <w:bottom w:val="none" w:sz="0" w:space="0" w:color="auto"/>
        <w:right w:val="none" w:sz="0" w:space="0" w:color="auto"/>
      </w:divBdr>
    </w:div>
    <w:div w:id="1323045383">
      <w:bodyDiv w:val="1"/>
      <w:marLeft w:val="0"/>
      <w:marRight w:val="0"/>
      <w:marTop w:val="0"/>
      <w:marBottom w:val="0"/>
      <w:divBdr>
        <w:top w:val="none" w:sz="0" w:space="0" w:color="auto"/>
        <w:left w:val="none" w:sz="0" w:space="0" w:color="auto"/>
        <w:bottom w:val="none" w:sz="0" w:space="0" w:color="auto"/>
        <w:right w:val="none" w:sz="0" w:space="0" w:color="auto"/>
      </w:divBdr>
    </w:div>
    <w:div w:id="1332756739">
      <w:bodyDiv w:val="1"/>
      <w:marLeft w:val="0"/>
      <w:marRight w:val="0"/>
      <w:marTop w:val="0"/>
      <w:marBottom w:val="0"/>
      <w:divBdr>
        <w:top w:val="none" w:sz="0" w:space="0" w:color="auto"/>
        <w:left w:val="none" w:sz="0" w:space="0" w:color="auto"/>
        <w:bottom w:val="none" w:sz="0" w:space="0" w:color="auto"/>
        <w:right w:val="none" w:sz="0" w:space="0" w:color="auto"/>
      </w:divBdr>
    </w:div>
    <w:div w:id="1354957665">
      <w:bodyDiv w:val="1"/>
      <w:marLeft w:val="0"/>
      <w:marRight w:val="0"/>
      <w:marTop w:val="0"/>
      <w:marBottom w:val="0"/>
      <w:divBdr>
        <w:top w:val="none" w:sz="0" w:space="0" w:color="auto"/>
        <w:left w:val="none" w:sz="0" w:space="0" w:color="auto"/>
        <w:bottom w:val="none" w:sz="0" w:space="0" w:color="auto"/>
        <w:right w:val="none" w:sz="0" w:space="0" w:color="auto"/>
      </w:divBdr>
    </w:div>
    <w:div w:id="1355613542">
      <w:bodyDiv w:val="1"/>
      <w:marLeft w:val="0"/>
      <w:marRight w:val="0"/>
      <w:marTop w:val="0"/>
      <w:marBottom w:val="0"/>
      <w:divBdr>
        <w:top w:val="none" w:sz="0" w:space="0" w:color="auto"/>
        <w:left w:val="none" w:sz="0" w:space="0" w:color="auto"/>
        <w:bottom w:val="none" w:sz="0" w:space="0" w:color="auto"/>
        <w:right w:val="none" w:sz="0" w:space="0" w:color="auto"/>
      </w:divBdr>
    </w:div>
    <w:div w:id="1395742057">
      <w:bodyDiv w:val="1"/>
      <w:marLeft w:val="0"/>
      <w:marRight w:val="0"/>
      <w:marTop w:val="0"/>
      <w:marBottom w:val="0"/>
      <w:divBdr>
        <w:top w:val="none" w:sz="0" w:space="0" w:color="auto"/>
        <w:left w:val="none" w:sz="0" w:space="0" w:color="auto"/>
        <w:bottom w:val="none" w:sz="0" w:space="0" w:color="auto"/>
        <w:right w:val="none" w:sz="0" w:space="0" w:color="auto"/>
      </w:divBdr>
    </w:div>
    <w:div w:id="1550074848">
      <w:bodyDiv w:val="1"/>
      <w:marLeft w:val="0"/>
      <w:marRight w:val="0"/>
      <w:marTop w:val="0"/>
      <w:marBottom w:val="0"/>
      <w:divBdr>
        <w:top w:val="none" w:sz="0" w:space="0" w:color="auto"/>
        <w:left w:val="none" w:sz="0" w:space="0" w:color="auto"/>
        <w:bottom w:val="none" w:sz="0" w:space="0" w:color="auto"/>
        <w:right w:val="none" w:sz="0" w:space="0" w:color="auto"/>
      </w:divBdr>
    </w:div>
    <w:div w:id="1557930996">
      <w:bodyDiv w:val="1"/>
      <w:marLeft w:val="0"/>
      <w:marRight w:val="0"/>
      <w:marTop w:val="0"/>
      <w:marBottom w:val="0"/>
      <w:divBdr>
        <w:top w:val="none" w:sz="0" w:space="0" w:color="auto"/>
        <w:left w:val="none" w:sz="0" w:space="0" w:color="auto"/>
        <w:bottom w:val="none" w:sz="0" w:space="0" w:color="auto"/>
        <w:right w:val="none" w:sz="0" w:space="0" w:color="auto"/>
      </w:divBdr>
    </w:div>
    <w:div w:id="1823159165">
      <w:bodyDiv w:val="1"/>
      <w:marLeft w:val="0"/>
      <w:marRight w:val="0"/>
      <w:marTop w:val="0"/>
      <w:marBottom w:val="0"/>
      <w:divBdr>
        <w:top w:val="none" w:sz="0" w:space="0" w:color="auto"/>
        <w:left w:val="none" w:sz="0" w:space="0" w:color="auto"/>
        <w:bottom w:val="none" w:sz="0" w:space="0" w:color="auto"/>
        <w:right w:val="none" w:sz="0" w:space="0" w:color="auto"/>
      </w:divBdr>
    </w:div>
    <w:div w:id="1848055486">
      <w:bodyDiv w:val="1"/>
      <w:marLeft w:val="0"/>
      <w:marRight w:val="0"/>
      <w:marTop w:val="0"/>
      <w:marBottom w:val="0"/>
      <w:divBdr>
        <w:top w:val="none" w:sz="0" w:space="0" w:color="auto"/>
        <w:left w:val="none" w:sz="0" w:space="0" w:color="auto"/>
        <w:bottom w:val="none" w:sz="0" w:space="0" w:color="auto"/>
        <w:right w:val="none" w:sz="0" w:space="0" w:color="auto"/>
      </w:divBdr>
    </w:div>
    <w:div w:id="1950114877">
      <w:bodyDiv w:val="1"/>
      <w:marLeft w:val="0"/>
      <w:marRight w:val="0"/>
      <w:marTop w:val="0"/>
      <w:marBottom w:val="0"/>
      <w:divBdr>
        <w:top w:val="none" w:sz="0" w:space="0" w:color="auto"/>
        <w:left w:val="none" w:sz="0" w:space="0" w:color="auto"/>
        <w:bottom w:val="none" w:sz="0" w:space="0" w:color="auto"/>
        <w:right w:val="none" w:sz="0" w:space="0" w:color="auto"/>
      </w:divBdr>
    </w:div>
    <w:div w:id="2015566081">
      <w:bodyDiv w:val="1"/>
      <w:marLeft w:val="0"/>
      <w:marRight w:val="0"/>
      <w:marTop w:val="0"/>
      <w:marBottom w:val="0"/>
      <w:divBdr>
        <w:top w:val="none" w:sz="0" w:space="0" w:color="auto"/>
        <w:left w:val="none" w:sz="0" w:space="0" w:color="auto"/>
        <w:bottom w:val="none" w:sz="0" w:space="0" w:color="auto"/>
        <w:right w:val="none" w:sz="0" w:space="0" w:color="auto"/>
      </w:divBdr>
    </w:div>
    <w:div w:id="20526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assay.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say.pl" TargetMode="External"/><Relationship Id="rId5" Type="http://schemas.openxmlformats.org/officeDocument/2006/relationships/styles" Target="styles.xml"/><Relationship Id="rId10" Type="http://schemas.openxmlformats.org/officeDocument/2006/relationships/hyperlink" Target="https://aegissecurity.pl/o-na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fz.gov.pl/aktualnosci/aktualnosci-centrali/wsparcie-cyberbezpieczenstwa-w-placowkach-medycznych,8211.html" TargetMode="External"/><Relationship Id="rId7" Type="http://schemas.openxmlformats.org/officeDocument/2006/relationships/hyperlink" Target="https://assets.kpmg/content/dam/kpmg/pl/pdf/2022/06/pl-KPMG-i-Microsoft-Monitor-Transformacji-Cyfrowej-Biznesu-2022.pdf" TargetMode="External"/><Relationship Id="rId2" Type="http://schemas.openxmlformats.org/officeDocument/2006/relationships/hyperlink" Target="https://www.computerworld.pl/sophos-ransomware" TargetMode="External"/><Relationship Id="rId1" Type="http://schemas.openxmlformats.org/officeDocument/2006/relationships/hyperlink" Target="https://www.ibm.com/security/data-breach" TargetMode="External"/><Relationship Id="rId6" Type="http://schemas.openxmlformats.org/officeDocument/2006/relationships/hyperlink" Target="https://news.crunchbase.com/venture/cybersecurity-venture-funding-2021-record/" TargetMode="External"/><Relationship Id="rId5" Type="http://schemas.openxmlformats.org/officeDocument/2006/relationships/hyperlink" Target="https://mypmr.pro/products/rynek-cyberbezpieczenstwa-w-polsce-2021" TargetMode="External"/><Relationship Id="rId4" Type="http://schemas.openxmlformats.org/officeDocument/2006/relationships/hyperlink" Target="https://www.juniperresearch.com/researchstore/key-vertical-markets/cybersecurity-research-repo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5429631058D8C4EA1D4978347CB6B3F" ma:contentTypeVersion="9" ma:contentTypeDescription="Utwórz nowy dokument." ma:contentTypeScope="" ma:versionID="45c21f7633ce148c2a18d7dab27fec6d">
  <xsd:schema xmlns:xsd="http://www.w3.org/2001/XMLSchema" xmlns:xs="http://www.w3.org/2001/XMLSchema" xmlns:p="http://schemas.microsoft.com/office/2006/metadata/properties" xmlns:ns3="d99f002c-dc7e-40b2-b2d0-39a8cd768aff" xmlns:ns4="f00d1600-80d3-46e5-a555-567cc314bc23" targetNamespace="http://schemas.microsoft.com/office/2006/metadata/properties" ma:root="true" ma:fieldsID="eb09c652b9053021b3b02b91f4e27738" ns3:_="" ns4:_="">
    <xsd:import namespace="d99f002c-dc7e-40b2-b2d0-39a8cd768aff"/>
    <xsd:import namespace="f00d1600-80d3-46e5-a555-567cc314b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f002c-dc7e-40b2-b2d0-39a8cd768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d1600-80d3-46e5-a555-567cc314bc23"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72D2D-0771-415F-A146-FE3915D747EE}">
  <ds:schemaRefs>
    <ds:schemaRef ds:uri="http://schemas.openxmlformats.org/officeDocument/2006/bibliography"/>
  </ds:schemaRefs>
</ds:datastoreItem>
</file>

<file path=customXml/itemProps2.xml><?xml version="1.0" encoding="utf-8"?>
<ds:datastoreItem xmlns:ds="http://schemas.openxmlformats.org/officeDocument/2006/customXml" ds:itemID="{82B8B46B-4F3D-4F3C-87F7-1360DBAD8310}">
  <ds:schemaRefs>
    <ds:schemaRef ds:uri="http://schemas.microsoft.com/office/2006/documentManagement/types"/>
    <ds:schemaRef ds:uri="http://purl.org/dc/elements/1.1/"/>
    <ds:schemaRef ds:uri="f00d1600-80d3-46e5-a555-567cc314bc23"/>
    <ds:schemaRef ds:uri="d99f002c-dc7e-40b2-b2d0-39a8cd768aff"/>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BC93F61-F84F-404A-9DE4-BF321265D294}">
  <ds:schemaRefs>
    <ds:schemaRef ds:uri="http://schemas.microsoft.com/sharepoint/v3/contenttype/forms"/>
  </ds:schemaRefs>
</ds:datastoreItem>
</file>

<file path=customXml/itemProps4.xml><?xml version="1.0" encoding="utf-8"?>
<ds:datastoreItem xmlns:ds="http://schemas.openxmlformats.org/officeDocument/2006/customXml" ds:itemID="{7F93749B-1BF0-4486-982D-486A0A6D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f002c-dc7e-40b2-b2d0-39a8cd768aff"/>
    <ds:schemaRef ds:uri="f00d1600-80d3-46e5-a555-567cc314b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8426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Borowiec</dc:creator>
  <cp:keywords/>
  <dc:description/>
  <cp:lastModifiedBy>Robert Moreń</cp:lastModifiedBy>
  <cp:revision>2</cp:revision>
  <cp:lastPrinted>2022-09-12T10:36:00Z</cp:lastPrinted>
  <dcterms:created xsi:type="dcterms:W3CDTF">2022-09-22T08:36:00Z</dcterms:created>
  <dcterms:modified xsi:type="dcterms:W3CDTF">2022-09-22T08:36:00Z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0x010100A5429631058D8C4EA1D4978347CB6B3F</vt:lpwstr>
  </property>
</Properties>
</file>